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22" w:rsidRPr="0038463B" w:rsidRDefault="00C46A22" w:rsidP="00C46A22">
      <w:pPr>
        <w:pStyle w:val="Textoindependiente"/>
        <w:spacing w:before="240" w:after="240"/>
        <w:rPr>
          <w:rFonts w:ascii="Arial" w:hAnsi="Arial" w:cs="Arial"/>
          <w:b/>
          <w:bCs/>
          <w:sz w:val="22"/>
          <w:szCs w:val="22"/>
        </w:rPr>
      </w:pPr>
      <w:r w:rsidRPr="0038463B">
        <w:rPr>
          <w:rFonts w:ascii="Arial" w:hAnsi="Arial" w:cs="Arial"/>
          <w:b/>
          <w:bCs/>
          <w:sz w:val="22"/>
          <w:szCs w:val="22"/>
        </w:rPr>
        <w:t>CONVENIO</w:t>
      </w:r>
      <w:r>
        <w:rPr>
          <w:rFonts w:ascii="Arial" w:hAnsi="Arial" w:cs="Arial"/>
          <w:b/>
          <w:bCs/>
          <w:sz w:val="22"/>
          <w:szCs w:val="22"/>
        </w:rPr>
        <w:t xml:space="preserve"> INTERINSTITUCIONAL</w:t>
      </w:r>
      <w:r w:rsidRPr="0038463B">
        <w:rPr>
          <w:rFonts w:ascii="Arial" w:hAnsi="Arial" w:cs="Arial"/>
          <w:b/>
          <w:bCs/>
          <w:sz w:val="22"/>
          <w:szCs w:val="22"/>
        </w:rPr>
        <w:t xml:space="preserve"> ENTRE LA ASOCIACION DE MUNICIPALIDADES ECUATORIANAS (AME), y E</w:t>
      </w:r>
      <w:r>
        <w:rPr>
          <w:rFonts w:ascii="Arial" w:hAnsi="Arial" w:cs="Arial"/>
          <w:b/>
          <w:bCs/>
          <w:sz w:val="22"/>
          <w:szCs w:val="22"/>
        </w:rPr>
        <w:t>L GAD MUNICIPAL / EMPRESA PÚBLICA MUNICIPAL DE “____” / ENTIDAD ADSCRITA DE “_____”DEL CANTON________________.</w:t>
      </w:r>
    </w:p>
    <w:p w:rsidR="00C46A22" w:rsidRDefault="00C46A22" w:rsidP="00C46A22">
      <w:pPr>
        <w:spacing w:after="0" w:line="240" w:lineRule="auto"/>
        <w:jc w:val="both"/>
        <w:rPr>
          <w:rFonts w:ascii="Arial" w:hAnsi="Arial" w:cs="Arial"/>
        </w:rPr>
      </w:pPr>
    </w:p>
    <w:p w:rsidR="00C46A22" w:rsidRPr="005B6628" w:rsidRDefault="00C46A22" w:rsidP="00C46A22">
      <w:pPr>
        <w:pStyle w:val="Ttulo6"/>
        <w:spacing w:before="0" w:after="0"/>
        <w:jc w:val="both"/>
        <w:rPr>
          <w:rFonts w:ascii="Arial" w:hAnsi="Arial" w:cs="Arial"/>
          <w:lang w:val="es-EC"/>
        </w:rPr>
      </w:pPr>
      <w:r w:rsidRPr="005B6628">
        <w:rPr>
          <w:rFonts w:ascii="Arial" w:hAnsi="Arial" w:cs="Arial"/>
          <w:lang w:val="es-EC"/>
        </w:rPr>
        <w:t>COMPARECIENTES:</w:t>
      </w:r>
    </w:p>
    <w:p w:rsidR="00C46A22" w:rsidRPr="005B6628" w:rsidRDefault="00C46A22" w:rsidP="00C46A22">
      <w:pPr>
        <w:pStyle w:val="Ttulo6"/>
        <w:spacing w:before="0" w:after="0"/>
        <w:jc w:val="both"/>
        <w:rPr>
          <w:rFonts w:eastAsia="Calibri" w:cs="Calibri"/>
          <w:b w:val="0"/>
          <w:bCs w:val="0"/>
          <w:lang w:val="es-EC"/>
        </w:rPr>
      </w:pPr>
    </w:p>
    <w:p w:rsidR="00C46A22" w:rsidRPr="005B6628" w:rsidRDefault="00C46A22" w:rsidP="00C46A22">
      <w:pPr>
        <w:pStyle w:val="Ttulo6"/>
        <w:spacing w:before="0" w:after="0"/>
        <w:jc w:val="both"/>
        <w:rPr>
          <w:rFonts w:ascii="Arial" w:hAnsi="Arial" w:cs="Arial"/>
          <w:b w:val="0"/>
        </w:rPr>
      </w:pPr>
      <w:r w:rsidRPr="005B6628">
        <w:rPr>
          <w:rFonts w:ascii="Arial" w:hAnsi="Arial" w:cs="Arial"/>
          <w:b w:val="0"/>
          <w:lang w:val="es-EC"/>
        </w:rPr>
        <w:t>Comparecen</w:t>
      </w:r>
      <w:r w:rsidRPr="005B6628">
        <w:rPr>
          <w:rFonts w:ascii="Arial" w:hAnsi="Arial" w:cs="Arial"/>
          <w:b w:val="0"/>
        </w:rPr>
        <w:t xml:space="preserve"> a la celebración del presente Convenio, por una parte, la Asociación de Municipalidades Ecuatorianas, a quien para efectos del presente convenio se le denominará “AME”, legalmente representada por el señor Licenciado  José Daniel Avecilla Arias, en su calidad de Presidente; y, por otra parte el Gobierno Autónomo Descentralizado Municipal/ la Empresa Pública Municipal de “___________” / la Entidad Adscrita “_______”/  del cantón_______________,  a quien en lo posterior se les denominará “BENEFICIARIO”, debidamente representada por el señor __________________, en su calidad de Alcalde / Gerente/ Director; las partes de forma libre y voluntaria convienen en celebrar el presente acuerdo, al tenor de las siguientes cláusulas:</w:t>
      </w:r>
    </w:p>
    <w:p w:rsidR="00C46A22" w:rsidRPr="005B6628" w:rsidRDefault="00C46A22" w:rsidP="00C46A22">
      <w:pPr>
        <w:spacing w:after="0" w:line="240" w:lineRule="auto"/>
        <w:jc w:val="both"/>
        <w:rPr>
          <w:rFonts w:ascii="Arial" w:hAnsi="Arial" w:cs="Arial"/>
        </w:rPr>
      </w:pPr>
    </w:p>
    <w:p w:rsidR="00C46A22" w:rsidRPr="006E265E" w:rsidRDefault="00C46A22" w:rsidP="00C46A22">
      <w:pPr>
        <w:tabs>
          <w:tab w:val="left" w:pos="6510"/>
        </w:tabs>
        <w:spacing w:before="120" w:after="0" w:line="240" w:lineRule="auto"/>
        <w:jc w:val="both"/>
        <w:rPr>
          <w:rFonts w:ascii="Arial" w:hAnsi="Arial" w:cs="Arial"/>
          <w:b/>
        </w:rPr>
      </w:pPr>
      <w:r w:rsidRPr="006E265E">
        <w:rPr>
          <w:rFonts w:ascii="Arial" w:hAnsi="Arial" w:cs="Arial"/>
          <w:b/>
        </w:rPr>
        <w:t>CLÁUSULA PRIMERA.- ANTECEDENTES:</w:t>
      </w:r>
      <w:r w:rsidRPr="006E265E">
        <w:rPr>
          <w:rFonts w:ascii="Arial" w:hAnsi="Arial" w:cs="Arial"/>
          <w:b/>
        </w:rPr>
        <w:tab/>
      </w:r>
    </w:p>
    <w:p w:rsidR="00C46A22" w:rsidRDefault="00C46A22" w:rsidP="00C46A22">
      <w:pPr>
        <w:pStyle w:val="Sinespaciado"/>
        <w:jc w:val="both"/>
        <w:rPr>
          <w:rFonts w:ascii="Arial" w:eastAsia="Calibri" w:hAnsi="Arial" w:cs="Arial"/>
          <w:kern w:val="0"/>
          <w:sz w:val="22"/>
          <w:szCs w:val="22"/>
          <w:lang w:val="es-ES" w:eastAsia="en-US" w:bidi="ar-SA"/>
        </w:rPr>
      </w:pPr>
    </w:p>
    <w:p w:rsidR="00C46A22" w:rsidRPr="0075773B" w:rsidRDefault="00C46A22" w:rsidP="00C46A22">
      <w:pPr>
        <w:pStyle w:val="Sinespaciado"/>
        <w:jc w:val="both"/>
        <w:rPr>
          <w:rFonts w:ascii="Arial" w:eastAsia="Calibri" w:hAnsi="Arial" w:cs="Arial"/>
          <w:kern w:val="0"/>
          <w:sz w:val="22"/>
          <w:szCs w:val="22"/>
          <w:lang w:val="es-ES" w:eastAsia="en-US" w:bidi="ar-SA"/>
        </w:rPr>
      </w:pPr>
      <w:r w:rsidRPr="0075773B">
        <w:rPr>
          <w:rFonts w:ascii="Arial" w:eastAsia="Calibri" w:hAnsi="Arial" w:cs="Arial"/>
          <w:kern w:val="0"/>
          <w:sz w:val="22"/>
          <w:szCs w:val="22"/>
          <w:lang w:val="es-ES" w:eastAsia="en-US" w:bidi="ar-SA"/>
        </w:rPr>
        <w:t>Los artículos 52 y 53 de la Constitución de la República determinan que las personas tienen derecho a disponer de bienes y servicios de óptima calidad, a elegirlos con libertad, así como obtener una información precisa y no engañosa sobre su contenido y características, además, es deber de las empresas, instituciones y organismos que prestan servicios públicos, incorporar sistemas de medición de satisfacción de las personas usuarias y consumidoras así como poner en práctica sistemas de atención y reparación.</w:t>
      </w:r>
    </w:p>
    <w:p w:rsidR="00C46A22" w:rsidRPr="0075773B" w:rsidRDefault="00C46A22" w:rsidP="00C46A22">
      <w:pPr>
        <w:pStyle w:val="Sinespaciado"/>
        <w:jc w:val="both"/>
        <w:rPr>
          <w:rFonts w:ascii="Arial" w:eastAsia="Calibri" w:hAnsi="Arial" w:cs="Arial"/>
          <w:kern w:val="0"/>
          <w:sz w:val="22"/>
          <w:szCs w:val="22"/>
          <w:lang w:val="es-ES" w:eastAsia="en-US" w:bidi="ar-SA"/>
        </w:rPr>
      </w:pPr>
    </w:p>
    <w:p w:rsidR="00C46A22" w:rsidRPr="0075773B" w:rsidRDefault="00C46A22" w:rsidP="00C46A22">
      <w:pPr>
        <w:pStyle w:val="Sinespaciado"/>
        <w:jc w:val="both"/>
        <w:rPr>
          <w:rFonts w:ascii="Arial" w:eastAsia="Calibri" w:hAnsi="Arial" w:cs="Arial"/>
          <w:kern w:val="0"/>
          <w:sz w:val="22"/>
          <w:szCs w:val="22"/>
          <w:lang w:val="es-ES" w:eastAsia="en-US" w:bidi="ar-SA"/>
        </w:rPr>
      </w:pPr>
      <w:r w:rsidRPr="0075773B">
        <w:rPr>
          <w:rFonts w:ascii="Arial" w:eastAsia="Calibri" w:hAnsi="Arial" w:cs="Arial"/>
          <w:kern w:val="0"/>
          <w:sz w:val="22"/>
          <w:szCs w:val="22"/>
          <w:lang w:val="es-ES" w:eastAsia="en-US" w:bidi="ar-SA"/>
        </w:rPr>
        <w:t>El número 25 del artículo 66 de la Constitución de la República reconoce el derecho de las personas a acceder a bienes y servicios públicos y privados de calidad, con eficiencia, eficacia y buen trato.</w:t>
      </w:r>
    </w:p>
    <w:p w:rsidR="00C46A22" w:rsidRPr="0075773B" w:rsidRDefault="00C46A22" w:rsidP="00C46A22">
      <w:pPr>
        <w:pStyle w:val="Sinespaciado"/>
        <w:jc w:val="both"/>
        <w:rPr>
          <w:rFonts w:ascii="Arial" w:eastAsia="Calibri" w:hAnsi="Arial" w:cs="Arial"/>
          <w:kern w:val="0"/>
          <w:sz w:val="22"/>
          <w:szCs w:val="22"/>
          <w:lang w:val="es-ES" w:eastAsia="en-US" w:bidi="ar-SA"/>
        </w:rPr>
      </w:pPr>
    </w:p>
    <w:p w:rsidR="00C46A22" w:rsidRPr="0075773B" w:rsidRDefault="00C46A22" w:rsidP="00C46A22">
      <w:pPr>
        <w:pStyle w:val="Sinespaciado"/>
        <w:jc w:val="both"/>
        <w:rPr>
          <w:rFonts w:ascii="Arial" w:eastAsia="Calibri" w:hAnsi="Arial" w:cs="Arial"/>
          <w:kern w:val="0"/>
          <w:sz w:val="22"/>
          <w:szCs w:val="22"/>
          <w:lang w:val="es-ES" w:eastAsia="en-US" w:bidi="ar-SA"/>
        </w:rPr>
      </w:pPr>
      <w:r w:rsidRPr="0075773B">
        <w:rPr>
          <w:rFonts w:ascii="Arial" w:eastAsia="Calibri" w:hAnsi="Arial" w:cs="Arial"/>
          <w:kern w:val="0"/>
          <w:sz w:val="22"/>
          <w:szCs w:val="22"/>
          <w:lang w:val="es-ES" w:eastAsia="en-US" w:bidi="ar-SA"/>
        </w:rPr>
        <w:t>El capítulo séptimo, sección primera del artículo 226 de la Constitución de la República establece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las acciones para el cumplimiento de sus fines y hacer efectivo el goce y ejercicio de los derechos reconocidos en la Constitución”.</w:t>
      </w:r>
    </w:p>
    <w:p w:rsidR="00C46A22" w:rsidRPr="0075773B" w:rsidRDefault="00C46A22" w:rsidP="00C46A22">
      <w:pPr>
        <w:pStyle w:val="Sinespaciado"/>
        <w:jc w:val="both"/>
        <w:rPr>
          <w:rFonts w:ascii="Arial" w:eastAsia="Calibri" w:hAnsi="Arial" w:cs="Arial"/>
          <w:kern w:val="0"/>
          <w:sz w:val="22"/>
          <w:szCs w:val="22"/>
          <w:lang w:val="es-ES" w:eastAsia="en-US" w:bidi="ar-SA"/>
        </w:rPr>
      </w:pPr>
    </w:p>
    <w:p w:rsidR="00C46A22" w:rsidRPr="0075773B" w:rsidRDefault="00C46A22" w:rsidP="00C46A22">
      <w:pPr>
        <w:pStyle w:val="Sinespaciado"/>
        <w:jc w:val="both"/>
        <w:rPr>
          <w:rFonts w:ascii="Arial" w:eastAsia="Calibri" w:hAnsi="Arial" w:cs="Arial"/>
          <w:kern w:val="0"/>
          <w:sz w:val="22"/>
          <w:szCs w:val="22"/>
          <w:lang w:val="es-ES" w:eastAsia="en-US" w:bidi="ar-SA"/>
        </w:rPr>
      </w:pPr>
      <w:r w:rsidRPr="0075773B">
        <w:rPr>
          <w:rFonts w:ascii="Arial" w:eastAsia="Calibri" w:hAnsi="Arial" w:cs="Arial"/>
          <w:kern w:val="0"/>
          <w:sz w:val="22"/>
          <w:szCs w:val="22"/>
          <w:lang w:val="es-ES" w:eastAsia="en-US" w:bidi="ar-SA"/>
        </w:rPr>
        <w:t>El artículo 227 de la Constitución de la República consagra que la administración pública constituye un servicio a la colectividad que se rige por los principios de eficacia, eficiencia, calidad, jerarquía, desconcentración, descentralización, coordinación, participación, planificación, transparencia y evaluación.</w:t>
      </w:r>
    </w:p>
    <w:p w:rsidR="00C46A22" w:rsidRPr="0038463B" w:rsidRDefault="00C46A22" w:rsidP="00C46A22">
      <w:pPr>
        <w:spacing w:after="0" w:line="240" w:lineRule="auto"/>
        <w:jc w:val="both"/>
        <w:rPr>
          <w:rFonts w:ascii="Arial" w:hAnsi="Arial" w:cs="Arial"/>
        </w:rPr>
      </w:pPr>
    </w:p>
    <w:p w:rsidR="00C46A22" w:rsidRDefault="00C46A22" w:rsidP="00C46A22">
      <w:pPr>
        <w:tabs>
          <w:tab w:val="left" w:pos="6510"/>
        </w:tabs>
        <w:spacing w:before="120" w:after="0" w:line="240" w:lineRule="auto"/>
        <w:jc w:val="both"/>
        <w:rPr>
          <w:rFonts w:ascii="Arial" w:hAnsi="Arial" w:cs="Arial"/>
        </w:rPr>
      </w:pPr>
      <w:r w:rsidRPr="0075773B">
        <w:rPr>
          <w:rFonts w:ascii="Arial" w:hAnsi="Arial" w:cs="Arial"/>
        </w:rPr>
        <w:t xml:space="preserve">La Asociación de Municipalidades Ecuatorianas de conformidad a lo dispuesto por el Artículo 313 del Código Orgánico de Organización Territorial, Autonomía y Descentralización – COOTAD es un organismo con autonomía administrativa, financiera y patrimonio propio, de derecho público, con personería jurídica, de representación y asistencia técnica dirigido a los Gobiernos Municipales, que promueve la construcción de un modelo de gestión local descentralizado y autónomo, </w:t>
      </w:r>
      <w:r w:rsidRPr="0075773B">
        <w:rPr>
          <w:rFonts w:ascii="Arial" w:hAnsi="Arial" w:cs="Arial"/>
        </w:rPr>
        <w:lastRenderedPageBreak/>
        <w:t>con base en la planificación articulada y la gestión participativa del territorio, a través del ejercicio de la representación institucional, asistencia técnica de calidad y la coordinación con otros niveles de gobierno y organismos del Estado.</w:t>
      </w:r>
    </w:p>
    <w:p w:rsidR="00C46A22" w:rsidRPr="0075773B" w:rsidRDefault="00C46A22" w:rsidP="00C46A22">
      <w:pPr>
        <w:pStyle w:val="Prrafodelista"/>
        <w:spacing w:after="0" w:line="240" w:lineRule="auto"/>
        <w:ind w:left="0"/>
        <w:jc w:val="both"/>
        <w:rPr>
          <w:rFonts w:ascii="Arial" w:hAnsi="Arial" w:cs="Arial"/>
        </w:rPr>
      </w:pPr>
    </w:p>
    <w:p w:rsidR="00C46A22" w:rsidRPr="0075773B" w:rsidRDefault="00C46A22" w:rsidP="00C46A22">
      <w:pPr>
        <w:pStyle w:val="Prrafodelista1"/>
        <w:ind w:left="0"/>
        <w:rPr>
          <w:rFonts w:ascii="Arial" w:eastAsia="Calibri" w:hAnsi="Arial" w:cs="Arial"/>
          <w:lang w:val="es-ES"/>
        </w:rPr>
      </w:pPr>
      <w:r w:rsidRPr="0075773B">
        <w:rPr>
          <w:rFonts w:ascii="Arial" w:eastAsia="Calibri" w:hAnsi="Arial" w:cs="Arial"/>
          <w:lang w:val="es-ES"/>
        </w:rPr>
        <w:t xml:space="preserve">El Artículo 3 del Estatuto de la Asociación de Municipalidades Ecuatorianas, prescribe sus finalidades, de entre ellas tenemos los siguientes literales: “b) Promover el progreso de los gobiernos autónomos descentralizados municipales, para lo cual prestará asistencia técnica y capacitación, desconcentrada, en todos los niveles de la Administración Municipal;” “c) Representar los intereses comunes de los gobiernos autónomos descentralizados municipales, ante los organismos y entidades de la Administración Pública y privada, nacional e internacional” “d) Promover el proceso de descentralización y autonomía a los gobiernos autónomos descentralizados municipales;” “f) Coordinar con sus asociados el diseño y formulación de planes de fortalecimiento institucional requeridos para el ejercicio de sus competencias;” “i) Estudiar los problemas comunes de las municipalidades y plantear las soluciones más adecuadas para ellas”; y, “ k) Gestionar la obtención de recursos de la cooperación internacional y asistencia técnica para el cumplimiento de sus competencias propias en el marco de los objetivos nacionales”. </w:t>
      </w:r>
    </w:p>
    <w:p w:rsidR="00C46A22" w:rsidRPr="0075773B" w:rsidRDefault="00C46A22" w:rsidP="00C46A22">
      <w:pPr>
        <w:pStyle w:val="Prrafodelista1"/>
        <w:ind w:left="0"/>
        <w:rPr>
          <w:rFonts w:ascii="Arial" w:eastAsia="Calibri" w:hAnsi="Arial" w:cs="Arial"/>
          <w:lang w:val="es-ES"/>
        </w:rPr>
      </w:pPr>
    </w:p>
    <w:p w:rsidR="00C46A22" w:rsidRDefault="00C46A22" w:rsidP="00C46A22">
      <w:pPr>
        <w:pStyle w:val="Prrafodelista1"/>
        <w:ind w:left="0"/>
        <w:rPr>
          <w:rFonts w:ascii="Arial" w:eastAsia="Calibri" w:hAnsi="Arial" w:cs="Arial"/>
          <w:lang w:val="es-ES"/>
        </w:rPr>
      </w:pPr>
      <w:r w:rsidRPr="0075773B">
        <w:rPr>
          <w:rFonts w:ascii="Arial" w:eastAsia="Calibri" w:hAnsi="Arial" w:cs="Arial"/>
          <w:lang w:val="es-ES"/>
        </w:rPr>
        <w:t>La Asociación de Municipalidades Ecuatorianas</w:t>
      </w:r>
      <w:r>
        <w:rPr>
          <w:rFonts w:ascii="Arial" w:eastAsia="Calibri" w:hAnsi="Arial" w:cs="Arial"/>
          <w:lang w:val="es-ES"/>
        </w:rPr>
        <w:t xml:space="preserve"> en reunión del </w:t>
      </w:r>
      <w:r w:rsidRPr="009D7FF5">
        <w:rPr>
          <w:rFonts w:ascii="Arial" w:eastAsia="Calibri" w:hAnsi="Arial" w:cs="Arial"/>
          <w:lang w:val="es-ES"/>
        </w:rPr>
        <w:t>Comité Ejecutivo</w:t>
      </w:r>
      <w:r w:rsidRPr="009361B0">
        <w:rPr>
          <w:rFonts w:ascii="Arial" w:eastAsia="Calibri" w:hAnsi="Arial" w:cs="Arial"/>
          <w:lang w:val="es-ES"/>
        </w:rPr>
        <w:t xml:space="preserve"> </w:t>
      </w:r>
      <w:r>
        <w:rPr>
          <w:rFonts w:ascii="Arial" w:eastAsia="Calibri" w:hAnsi="Arial" w:cs="Arial"/>
          <w:lang w:val="es-ES"/>
        </w:rPr>
        <w:t xml:space="preserve">del </w:t>
      </w:r>
      <w:r w:rsidRPr="009D7FF5">
        <w:rPr>
          <w:rFonts w:ascii="Arial" w:eastAsia="Calibri" w:hAnsi="Arial" w:cs="Arial"/>
          <w:lang w:val="es-ES"/>
        </w:rPr>
        <w:t>29 de agosto del 2014, aprueba declarar y calificar de PRIORITARIO y EMBLEMÁTICO y de INVERSIÓN al proyecto denominado P</w:t>
      </w:r>
      <w:r>
        <w:rPr>
          <w:rFonts w:ascii="Arial" w:eastAsia="Calibri" w:hAnsi="Arial" w:cs="Arial"/>
          <w:lang w:val="es-ES"/>
        </w:rPr>
        <w:t xml:space="preserve">LATAFORMA TECNOLÓGICA MUNICIPAL; a través del cual se </w:t>
      </w:r>
      <w:r w:rsidRPr="0075773B">
        <w:rPr>
          <w:rFonts w:ascii="Arial" w:eastAsia="Calibri" w:hAnsi="Arial" w:cs="Arial"/>
          <w:lang w:val="es-ES"/>
        </w:rPr>
        <w:t>implementar</w:t>
      </w:r>
      <w:r>
        <w:rPr>
          <w:rFonts w:ascii="Arial" w:eastAsia="Calibri" w:hAnsi="Arial" w:cs="Arial"/>
          <w:lang w:val="es-ES"/>
        </w:rPr>
        <w:t>á</w:t>
      </w:r>
      <w:r w:rsidRPr="0075773B">
        <w:rPr>
          <w:rFonts w:ascii="Arial" w:eastAsia="Calibri" w:hAnsi="Arial" w:cs="Arial"/>
          <w:lang w:val="es-ES"/>
        </w:rPr>
        <w:t xml:space="preserve"> las soluciones esperadas por los Municipios, tales como la provisión de sistemas de gestión en servicios web que permitirá al municipio validar y sincronizar su información con la Dirección General de Registro Civil, Identificación y Cedulación, con el Servicio de Rentas Internas – SRI; esquemas que permitan homologar las funcionalidades de los servicios municipales, acceso a  información en tiempo real entre municipios y con el Gobierno Central, automatización y mejora continua de sus procesos, entre otros aspectos, lo que a la vez se traducirá en un servicio de calidad para la ciudadanía. </w:t>
      </w:r>
    </w:p>
    <w:p w:rsidR="00C46A22" w:rsidRDefault="00C46A22" w:rsidP="00C46A22">
      <w:pPr>
        <w:pStyle w:val="Prrafodelista1"/>
        <w:ind w:left="0"/>
        <w:rPr>
          <w:rFonts w:ascii="Arial" w:eastAsia="Calibri" w:hAnsi="Arial" w:cs="Arial"/>
          <w:lang w:val="es-ES"/>
        </w:rPr>
      </w:pPr>
    </w:p>
    <w:p w:rsidR="00C46A22" w:rsidRDefault="00C46A22" w:rsidP="00C46A22">
      <w:pPr>
        <w:pStyle w:val="Prrafodelista1"/>
        <w:ind w:left="0"/>
        <w:rPr>
          <w:rFonts w:ascii="Arial" w:eastAsia="Calibri" w:hAnsi="Arial" w:cs="Arial"/>
          <w:lang w:val="es-ES"/>
        </w:rPr>
      </w:pPr>
      <w:r>
        <w:rPr>
          <w:rFonts w:ascii="Arial" w:eastAsia="Calibri" w:hAnsi="Arial" w:cs="Arial"/>
          <w:lang w:val="es-ES"/>
        </w:rPr>
        <w:t xml:space="preserve">La </w:t>
      </w:r>
      <w:r w:rsidRPr="0075773B">
        <w:rPr>
          <w:rFonts w:ascii="Arial" w:eastAsia="Calibri" w:hAnsi="Arial" w:cs="Arial"/>
          <w:lang w:val="es-ES"/>
        </w:rPr>
        <w:t>Asociación de Municipalidades Ecuatorianas</w:t>
      </w:r>
      <w:r>
        <w:rPr>
          <w:rFonts w:ascii="Arial" w:eastAsia="Calibri" w:hAnsi="Arial" w:cs="Arial"/>
          <w:lang w:val="es-ES"/>
        </w:rPr>
        <w:t xml:space="preserve"> en su afán de brindar a sus asociados, los </w:t>
      </w:r>
      <w:r w:rsidRPr="009361B0">
        <w:rPr>
          <w:rFonts w:ascii="Arial" w:eastAsia="Calibri" w:hAnsi="Arial" w:cs="Arial"/>
          <w:lang w:val="es-ES"/>
        </w:rPr>
        <w:t>221 G</w:t>
      </w:r>
      <w:r>
        <w:rPr>
          <w:rFonts w:ascii="Arial" w:eastAsia="Calibri" w:hAnsi="Arial" w:cs="Arial"/>
          <w:lang w:val="es-ES"/>
        </w:rPr>
        <w:t xml:space="preserve">obiernos </w:t>
      </w:r>
      <w:r w:rsidRPr="009361B0">
        <w:rPr>
          <w:rFonts w:ascii="Arial" w:eastAsia="Calibri" w:hAnsi="Arial" w:cs="Arial"/>
          <w:lang w:val="es-ES"/>
        </w:rPr>
        <w:t>A</w:t>
      </w:r>
      <w:r>
        <w:rPr>
          <w:rFonts w:ascii="Arial" w:eastAsia="Calibri" w:hAnsi="Arial" w:cs="Arial"/>
          <w:lang w:val="es-ES"/>
        </w:rPr>
        <w:t xml:space="preserve">utónomos </w:t>
      </w:r>
      <w:r w:rsidRPr="009361B0">
        <w:rPr>
          <w:rFonts w:ascii="Arial" w:eastAsia="Calibri" w:hAnsi="Arial" w:cs="Arial"/>
          <w:lang w:val="es-ES"/>
        </w:rPr>
        <w:t>D</w:t>
      </w:r>
      <w:r>
        <w:rPr>
          <w:rFonts w:ascii="Arial" w:eastAsia="Calibri" w:hAnsi="Arial" w:cs="Arial"/>
          <w:lang w:val="es-ES"/>
        </w:rPr>
        <w:t>escentralizados</w:t>
      </w:r>
      <w:r w:rsidRPr="009361B0">
        <w:rPr>
          <w:rFonts w:ascii="Arial" w:eastAsia="Calibri" w:hAnsi="Arial" w:cs="Arial"/>
          <w:lang w:val="es-ES"/>
        </w:rPr>
        <w:t xml:space="preserve"> Munici</w:t>
      </w:r>
      <w:r>
        <w:rPr>
          <w:rFonts w:ascii="Arial" w:eastAsia="Calibri" w:hAnsi="Arial" w:cs="Arial"/>
          <w:lang w:val="es-ES"/>
        </w:rPr>
        <w:t>pales - GADM,</w:t>
      </w:r>
      <w:r w:rsidRPr="003E6FEB">
        <w:rPr>
          <w:rFonts w:ascii="Arial" w:eastAsia="Calibri" w:hAnsi="Arial" w:cs="Arial"/>
          <w:lang w:val="es-ES"/>
        </w:rPr>
        <w:t xml:space="preserve"> sus Empresas Públicas </w:t>
      </w:r>
      <w:r>
        <w:rPr>
          <w:rFonts w:ascii="Arial" w:eastAsia="Calibri" w:hAnsi="Arial" w:cs="Arial"/>
          <w:lang w:val="es-ES"/>
        </w:rPr>
        <w:t>y sus entidades adscritas,</w:t>
      </w:r>
      <w:r w:rsidRPr="003E6FEB">
        <w:rPr>
          <w:rFonts w:ascii="Arial" w:eastAsia="Calibri" w:hAnsi="Arial" w:cs="Arial"/>
          <w:lang w:val="es-ES"/>
        </w:rPr>
        <w:t xml:space="preserve"> </w:t>
      </w:r>
      <w:r>
        <w:rPr>
          <w:rFonts w:ascii="Arial" w:eastAsia="Calibri" w:hAnsi="Arial" w:cs="Arial"/>
          <w:lang w:val="es-ES"/>
        </w:rPr>
        <w:t xml:space="preserve">una solución tecnológica que </w:t>
      </w:r>
      <w:r w:rsidRPr="003E6FEB">
        <w:rPr>
          <w:rFonts w:ascii="Arial" w:eastAsia="Calibri" w:hAnsi="Arial" w:cs="Arial"/>
          <w:lang w:val="es-ES"/>
        </w:rPr>
        <w:t>cumpl</w:t>
      </w:r>
      <w:r>
        <w:rPr>
          <w:rFonts w:ascii="Arial" w:eastAsia="Calibri" w:hAnsi="Arial" w:cs="Arial"/>
          <w:lang w:val="es-ES"/>
        </w:rPr>
        <w:t>a</w:t>
      </w:r>
      <w:r w:rsidRPr="003E6FEB">
        <w:rPr>
          <w:rFonts w:ascii="Arial" w:eastAsia="Calibri" w:hAnsi="Arial" w:cs="Arial"/>
          <w:lang w:val="es-ES"/>
        </w:rPr>
        <w:t xml:space="preserve"> con el reglamento del Servicio de Rentas Internas </w:t>
      </w:r>
      <w:r w:rsidRPr="009361B0">
        <w:rPr>
          <w:rFonts w:ascii="Arial" w:eastAsia="Calibri" w:hAnsi="Arial" w:cs="Arial"/>
          <w:lang w:val="es-ES"/>
        </w:rPr>
        <w:t>para la emisión de comprobantes y documentos complementarios firmados electrónicamente</w:t>
      </w:r>
      <w:r>
        <w:rPr>
          <w:rFonts w:ascii="Arial" w:eastAsia="Calibri" w:hAnsi="Arial" w:cs="Arial"/>
          <w:lang w:val="es-ES"/>
        </w:rPr>
        <w:t>, ofrece el denominado “Servicio</w:t>
      </w:r>
      <w:r w:rsidRPr="003E6FEB">
        <w:rPr>
          <w:rFonts w:ascii="Arial" w:eastAsia="Calibri" w:hAnsi="Arial" w:cs="Arial"/>
          <w:lang w:val="es-ES"/>
        </w:rPr>
        <w:t xml:space="preserve"> de Comprobantes Electrónicos</w:t>
      </w:r>
      <w:r>
        <w:rPr>
          <w:rFonts w:ascii="Arial" w:eastAsia="Calibri" w:hAnsi="Arial" w:cs="Arial"/>
          <w:lang w:val="es-ES"/>
        </w:rPr>
        <w:t xml:space="preserve">”, el cual se constituye como la primera herramienta </w:t>
      </w:r>
      <w:r w:rsidRPr="003E6FEB">
        <w:rPr>
          <w:rFonts w:ascii="Arial" w:eastAsia="Calibri" w:hAnsi="Arial" w:cs="Arial"/>
          <w:lang w:val="es-ES"/>
        </w:rPr>
        <w:t>en implementarse por parte del</w:t>
      </w:r>
      <w:r>
        <w:rPr>
          <w:rFonts w:ascii="Arial" w:eastAsia="Calibri" w:hAnsi="Arial" w:cs="Arial"/>
          <w:lang w:val="es-ES"/>
        </w:rPr>
        <w:t xml:space="preserve"> Proyecto</w:t>
      </w:r>
      <w:r w:rsidRPr="003E6FEB">
        <w:rPr>
          <w:rFonts w:ascii="Arial" w:eastAsia="Calibri" w:hAnsi="Arial" w:cs="Arial"/>
          <w:lang w:val="es-ES"/>
        </w:rPr>
        <w:t xml:space="preserve"> </w:t>
      </w:r>
      <w:r w:rsidRPr="009361B0">
        <w:rPr>
          <w:rFonts w:ascii="Arial" w:eastAsia="Calibri" w:hAnsi="Arial" w:cs="Arial"/>
          <w:lang w:val="es-ES"/>
        </w:rPr>
        <w:t>Plataforma Tecnológica Municipal</w:t>
      </w:r>
      <w:r w:rsidRPr="003E6FEB">
        <w:rPr>
          <w:rFonts w:ascii="Arial" w:eastAsia="Calibri" w:hAnsi="Arial" w:cs="Arial"/>
          <w:lang w:val="es-ES"/>
        </w:rPr>
        <w:t xml:space="preserve">. </w:t>
      </w:r>
    </w:p>
    <w:p w:rsidR="00C46A22" w:rsidRDefault="00C46A22" w:rsidP="00C46A22">
      <w:pPr>
        <w:pStyle w:val="Prrafodelista1"/>
        <w:ind w:left="0"/>
        <w:rPr>
          <w:rFonts w:ascii="Arial" w:eastAsia="Calibri" w:hAnsi="Arial" w:cs="Arial"/>
          <w:lang w:val="es-ES"/>
        </w:rPr>
      </w:pPr>
    </w:p>
    <w:p w:rsidR="00C46A22" w:rsidRDefault="00C46A22" w:rsidP="00C46A22">
      <w:pPr>
        <w:pStyle w:val="Prrafodelista1"/>
        <w:ind w:left="0"/>
        <w:rPr>
          <w:rFonts w:ascii="Arial" w:eastAsia="Calibri" w:hAnsi="Arial" w:cs="Arial"/>
          <w:lang w:val="es-ES"/>
        </w:rPr>
      </w:pPr>
      <w:r w:rsidRPr="00C97176">
        <w:rPr>
          <w:rFonts w:ascii="Arial" w:eastAsia="Calibri" w:hAnsi="Arial" w:cs="Arial"/>
          <w:lang w:val="es-ES"/>
        </w:rPr>
        <w:t>Dada la normativa del Servicio de Rentas Internas SRI, emitida mediante las resoluciones: No. NAC-DGERCGC12-0015 Registro Oficial No. 666 de 21 de marzo de 2012,  y No. NAC-DGERCGC13-00236 0015 Registro Oficial No. 956 de 17-05-2013, en las que se determina la obligatoriedad para los sujetos pasivos de emitir: Facturas, Comprobantes de  Retención, Guías de Remisión, Notas de Débito, Notas de Crédito, como “mensajes de datos”; y tomando en cuenta el calendario para dichos sujetos pasivos establecida en la Resolución No. NAC-DGERCGC14-00157 Registro Oficial 215 de 31-03-2014; en donde se</w:t>
      </w:r>
      <w:r>
        <w:rPr>
          <w:rFonts w:ascii="Arial" w:eastAsia="Calibri" w:hAnsi="Arial" w:cs="Arial"/>
          <w:lang w:val="es-ES"/>
        </w:rPr>
        <w:t xml:space="preserve"> </w:t>
      </w:r>
      <w:r w:rsidRPr="00C97176">
        <w:rPr>
          <w:rFonts w:ascii="Arial" w:eastAsia="Calibri" w:hAnsi="Arial" w:cs="Arial"/>
          <w:lang w:val="es-ES"/>
        </w:rPr>
        <w:t>estableció que:</w:t>
      </w:r>
      <w:r>
        <w:rPr>
          <w:rFonts w:ascii="Arial" w:eastAsia="Calibri" w:hAnsi="Arial" w:cs="Arial"/>
          <w:lang w:val="es-ES"/>
        </w:rPr>
        <w:t xml:space="preserve"> </w:t>
      </w:r>
      <w:r w:rsidRPr="00C97176">
        <w:rPr>
          <w:rFonts w:ascii="Arial" w:eastAsia="Calibri" w:hAnsi="Arial" w:cs="Arial"/>
          <w:lang w:val="es-ES"/>
        </w:rPr>
        <w:t>Los organismos y entidades de los Gobiernos Autónomos Descentralizados incluidas las mancomunidades conformadas por los mismos, iniciaran el 01 de julio del 2015.</w:t>
      </w:r>
    </w:p>
    <w:p w:rsidR="00C46A22" w:rsidRDefault="00C46A22" w:rsidP="00C46A22">
      <w:pPr>
        <w:pStyle w:val="Prrafodelista1"/>
        <w:ind w:left="0"/>
        <w:rPr>
          <w:rFonts w:ascii="Arial" w:eastAsia="Calibri" w:hAnsi="Arial" w:cs="Arial"/>
          <w:lang w:val="es-ES"/>
        </w:rPr>
      </w:pPr>
    </w:p>
    <w:p w:rsidR="001C0F5B" w:rsidRPr="001C0F5B" w:rsidRDefault="00C46A22" w:rsidP="001C0F5B">
      <w:pPr>
        <w:pStyle w:val="Prrafodelista1"/>
        <w:ind w:left="0"/>
        <w:rPr>
          <w:rFonts w:ascii="Arial" w:eastAsia="Calibri" w:hAnsi="Arial" w:cs="Arial"/>
          <w:lang w:val="es-ES"/>
        </w:rPr>
      </w:pPr>
      <w:r w:rsidRPr="005B6628">
        <w:rPr>
          <w:rFonts w:ascii="Arial" w:eastAsia="Calibri" w:hAnsi="Arial" w:cs="Arial"/>
          <w:lang w:val="es-ES"/>
        </w:rPr>
        <w:t>Que el Gobierno Autónomo Descentralizado Municipal/ la Empresa Pública Municipal de “___________” / la Entidad Adscrita “_______”/  del cantón_______________,</w:t>
      </w:r>
      <w:r w:rsidRPr="005B6628">
        <w:rPr>
          <w:rFonts w:ascii="Arial" w:hAnsi="Arial" w:cs="Arial"/>
        </w:rPr>
        <w:t xml:space="preserve"> ha remit</w:t>
      </w:r>
      <w:r>
        <w:rPr>
          <w:rFonts w:ascii="Arial" w:hAnsi="Arial" w:cs="Arial"/>
        </w:rPr>
        <w:t>ido</w:t>
      </w:r>
      <w:r w:rsidRPr="005B6628">
        <w:rPr>
          <w:rFonts w:ascii="Arial" w:hAnsi="Arial" w:cs="Arial"/>
        </w:rPr>
        <w:t xml:space="preserve"> a AME</w:t>
      </w:r>
      <w:r w:rsidRPr="005B6628">
        <w:rPr>
          <w:rFonts w:ascii="Arial" w:eastAsia="Calibri" w:hAnsi="Arial" w:cs="Arial"/>
          <w:lang w:val="es-ES"/>
        </w:rPr>
        <w:t xml:space="preserve"> el Oficio No…….. de fecha….   (Carta de intención dirigida a AME)  </w:t>
      </w:r>
      <w:r w:rsidR="001C0F5B" w:rsidRPr="001C0F5B">
        <w:rPr>
          <w:rFonts w:ascii="Arial" w:eastAsia="Calibri" w:hAnsi="Arial" w:cs="Arial"/>
          <w:lang w:val="es-ES"/>
        </w:rPr>
        <w:t xml:space="preserve">en </w:t>
      </w:r>
      <w:r w:rsidR="001C0F5B" w:rsidRPr="001C0F5B">
        <w:rPr>
          <w:rFonts w:ascii="Arial" w:eastAsia="Calibri" w:hAnsi="Arial" w:cs="Arial"/>
          <w:lang w:val="es-ES"/>
        </w:rPr>
        <w:lastRenderedPageBreak/>
        <w:t>el cual manifiesta su intención de utilizar el Servicio de Facturación Electrónica (Comprobantes Electrónicos) de AME.</w:t>
      </w:r>
    </w:p>
    <w:p w:rsidR="00C46A22" w:rsidRPr="003848DB" w:rsidRDefault="00C46A22" w:rsidP="00C46A22">
      <w:pPr>
        <w:shd w:val="clear" w:color="auto" w:fill="FFFFFF"/>
        <w:spacing w:after="0" w:line="240" w:lineRule="auto"/>
        <w:ind w:right="19"/>
        <w:jc w:val="both"/>
        <w:rPr>
          <w:rFonts w:ascii="Arial" w:hAnsi="Arial" w:cs="Arial"/>
        </w:rPr>
      </w:pPr>
    </w:p>
    <w:p w:rsidR="00C46A22" w:rsidRDefault="00C46A22"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Pr="00770989">
        <w:rPr>
          <w:rFonts w:ascii="Arial" w:hAnsi="Arial" w:cs="Arial"/>
          <w:b/>
        </w:rPr>
        <w:t>SEGUNDA.- OBJETO DEL CONVENIO:</w:t>
      </w:r>
    </w:p>
    <w:p w:rsidR="00C46A22" w:rsidRDefault="00C46A22" w:rsidP="00C46A22">
      <w:pPr>
        <w:shd w:val="clear" w:color="auto" w:fill="FFFFFF"/>
        <w:spacing w:after="0" w:line="240" w:lineRule="auto"/>
        <w:ind w:right="19"/>
        <w:jc w:val="both"/>
        <w:rPr>
          <w:rFonts w:ascii="Arial" w:hAnsi="Arial" w:cs="Arial"/>
          <w:highlight w:val="yellow"/>
        </w:rPr>
      </w:pPr>
    </w:p>
    <w:p w:rsidR="00C46A22" w:rsidRPr="00191396" w:rsidRDefault="00C46A22" w:rsidP="00C46A22">
      <w:pPr>
        <w:shd w:val="clear" w:color="auto" w:fill="FFFFFF"/>
        <w:spacing w:after="0" w:line="240" w:lineRule="auto"/>
        <w:ind w:right="19"/>
        <w:jc w:val="both"/>
        <w:rPr>
          <w:rFonts w:ascii="Arial" w:hAnsi="Arial" w:cs="Arial"/>
        </w:rPr>
      </w:pPr>
      <w:r w:rsidRPr="00191396">
        <w:rPr>
          <w:rFonts w:ascii="Arial" w:hAnsi="Arial" w:cs="Arial"/>
        </w:rPr>
        <w:t xml:space="preserve">El objeto del presente convenio es establecer los mecanismos </w:t>
      </w:r>
      <w:r>
        <w:rPr>
          <w:rFonts w:ascii="Arial" w:hAnsi="Arial" w:cs="Arial"/>
        </w:rPr>
        <w:t xml:space="preserve">y </w:t>
      </w:r>
      <w:r w:rsidRPr="00191396">
        <w:rPr>
          <w:rFonts w:ascii="Arial" w:hAnsi="Arial" w:cs="Arial"/>
        </w:rPr>
        <w:t>las condiciones de acceso y uso del</w:t>
      </w:r>
      <w:r>
        <w:rPr>
          <w:rFonts w:ascii="Arial" w:hAnsi="Arial" w:cs="Arial"/>
        </w:rPr>
        <w:t xml:space="preserve"> </w:t>
      </w:r>
      <w:r w:rsidRPr="00C97176">
        <w:rPr>
          <w:rFonts w:ascii="Arial" w:hAnsi="Arial" w:cs="Arial"/>
        </w:rPr>
        <w:t xml:space="preserve">Servicio de Comprobantes Electrónicos para la Facturación Electrónica </w:t>
      </w:r>
      <w:r>
        <w:rPr>
          <w:rFonts w:ascii="Arial" w:hAnsi="Arial" w:cs="Arial"/>
        </w:rPr>
        <w:t xml:space="preserve">de </w:t>
      </w:r>
      <w:r w:rsidRPr="003848DB">
        <w:rPr>
          <w:rFonts w:ascii="Arial" w:hAnsi="Arial" w:cs="Arial"/>
        </w:rPr>
        <w:t>los organismos y entidades de los Gobiernos Autónomos Descentralizados</w:t>
      </w:r>
      <w:r>
        <w:rPr>
          <w:rFonts w:ascii="Arial" w:hAnsi="Arial" w:cs="Arial"/>
        </w:rPr>
        <w:t xml:space="preserve"> Municipales</w:t>
      </w:r>
      <w:r w:rsidRPr="00C97176">
        <w:rPr>
          <w:rFonts w:ascii="Arial" w:hAnsi="Arial" w:cs="Arial"/>
        </w:rPr>
        <w:t xml:space="preserve">, </w:t>
      </w:r>
      <w:r w:rsidRPr="00191396">
        <w:rPr>
          <w:rFonts w:ascii="Arial" w:hAnsi="Arial" w:cs="Arial"/>
        </w:rPr>
        <w:t xml:space="preserve">de manera óptima, estandarizada y respetando las buenas prácticas informáticas, con el fin de que El BENEFICIARIO pueda acceder al servicio </w:t>
      </w:r>
      <w:r w:rsidRPr="00C97176">
        <w:rPr>
          <w:rFonts w:ascii="Arial" w:hAnsi="Arial" w:cs="Arial"/>
        </w:rPr>
        <w:t xml:space="preserve"> </w:t>
      </w:r>
      <w:r w:rsidRPr="00191396">
        <w:rPr>
          <w:rFonts w:ascii="Arial" w:hAnsi="Arial" w:cs="Arial"/>
        </w:rPr>
        <w:t>y realizar las gestiones operativas a través de</w:t>
      </w:r>
      <w:r>
        <w:rPr>
          <w:rFonts w:ascii="Arial" w:hAnsi="Arial" w:cs="Arial"/>
        </w:rPr>
        <w:t xml:space="preserve">l Internet en la Plataforma Tecnológica Municipal </w:t>
      </w:r>
      <w:r w:rsidRPr="00191396">
        <w:rPr>
          <w:rFonts w:ascii="Arial" w:hAnsi="Arial" w:cs="Arial"/>
        </w:rPr>
        <w:t>de AME.</w:t>
      </w:r>
    </w:p>
    <w:p w:rsidR="00C46A22" w:rsidRPr="00C97176" w:rsidRDefault="00C46A22" w:rsidP="00C46A22">
      <w:pPr>
        <w:shd w:val="clear" w:color="auto" w:fill="FFFFFF"/>
        <w:spacing w:after="0" w:line="240" w:lineRule="auto"/>
        <w:ind w:right="19"/>
        <w:jc w:val="both"/>
        <w:rPr>
          <w:rFonts w:ascii="Arial" w:hAnsi="Arial" w:cs="Arial"/>
        </w:rPr>
      </w:pPr>
    </w:p>
    <w:p w:rsidR="00C46A22" w:rsidRDefault="00C46A22" w:rsidP="00C46A22">
      <w:pPr>
        <w:spacing w:line="240" w:lineRule="auto"/>
        <w:contextualSpacing/>
        <w:mirrorIndents/>
        <w:jc w:val="both"/>
        <w:rPr>
          <w:rFonts w:ascii="Arial" w:hAnsi="Arial" w:cs="Arial"/>
          <w:b/>
          <w:sz w:val="24"/>
          <w:szCs w:val="24"/>
        </w:rPr>
      </w:pPr>
    </w:p>
    <w:p w:rsidR="00C46A22" w:rsidRPr="00770989" w:rsidRDefault="00C46A22" w:rsidP="00C46A22">
      <w:pPr>
        <w:tabs>
          <w:tab w:val="left" w:pos="6510"/>
        </w:tabs>
        <w:spacing w:before="120" w:after="0" w:line="240" w:lineRule="auto"/>
        <w:jc w:val="both"/>
        <w:rPr>
          <w:rFonts w:ascii="Arial" w:hAnsi="Arial" w:cs="Arial"/>
          <w:b/>
        </w:rPr>
      </w:pPr>
      <w:r>
        <w:rPr>
          <w:rFonts w:ascii="Arial" w:hAnsi="Arial" w:cs="Arial"/>
          <w:b/>
        </w:rPr>
        <w:t>CLÁUSULA TERCERA.- DECLARACION ESPECIAL</w:t>
      </w:r>
      <w:r w:rsidRPr="00770989">
        <w:rPr>
          <w:rFonts w:ascii="Arial" w:hAnsi="Arial" w:cs="Arial"/>
          <w:b/>
        </w:rPr>
        <w:t>:</w:t>
      </w:r>
    </w:p>
    <w:p w:rsidR="00C46A22" w:rsidRPr="00191396" w:rsidRDefault="00C46A22" w:rsidP="00C46A22">
      <w:pPr>
        <w:shd w:val="clear" w:color="auto" w:fill="FFFFFF"/>
        <w:spacing w:after="0" w:line="240" w:lineRule="auto"/>
        <w:ind w:right="19"/>
        <w:jc w:val="both"/>
        <w:rPr>
          <w:rFonts w:ascii="Arial" w:hAnsi="Arial" w:cs="Arial"/>
          <w:highlight w:val="yellow"/>
        </w:rPr>
      </w:pPr>
    </w:p>
    <w:p w:rsidR="00C46A22" w:rsidRPr="00191396" w:rsidRDefault="00C46A22" w:rsidP="00C46A22">
      <w:pPr>
        <w:pStyle w:val="Prrafodelista1"/>
        <w:ind w:left="0"/>
        <w:rPr>
          <w:rFonts w:ascii="Arial" w:eastAsia="Calibri" w:hAnsi="Arial" w:cs="Arial"/>
          <w:lang w:val="es-ES"/>
        </w:rPr>
      </w:pPr>
      <w:r w:rsidRPr="00191396">
        <w:rPr>
          <w:rFonts w:ascii="Arial" w:eastAsia="Calibri" w:hAnsi="Arial" w:cs="Arial"/>
          <w:lang w:val="es-ES"/>
        </w:rPr>
        <w:t>El BENEFICIARIO se encuentra interesado e</w:t>
      </w:r>
      <w:r>
        <w:rPr>
          <w:rFonts w:ascii="Arial" w:eastAsia="Calibri" w:hAnsi="Arial" w:cs="Arial"/>
          <w:lang w:val="es-ES"/>
        </w:rPr>
        <w:t xml:space="preserve">n acceder al servicio indicado y </w:t>
      </w:r>
      <w:r w:rsidRPr="005B6628">
        <w:rPr>
          <w:rFonts w:ascii="Arial" w:eastAsia="Calibri" w:hAnsi="Arial" w:cs="Arial"/>
          <w:lang w:val="es-ES"/>
        </w:rPr>
        <w:t>declara expresamente</w:t>
      </w:r>
      <w:r>
        <w:rPr>
          <w:rFonts w:ascii="Arial" w:eastAsia="Calibri" w:hAnsi="Arial" w:cs="Arial"/>
          <w:lang w:val="es-ES"/>
        </w:rPr>
        <w:t xml:space="preserve"> </w:t>
      </w:r>
      <w:r w:rsidRPr="00191396">
        <w:rPr>
          <w:rFonts w:ascii="Arial" w:eastAsia="Calibri" w:hAnsi="Arial" w:cs="Arial"/>
          <w:lang w:val="es-ES"/>
        </w:rPr>
        <w:t>que es de su conocimiento que el “Servicio de Comprobantes Electrónicos</w:t>
      </w:r>
      <w:r>
        <w:rPr>
          <w:rFonts w:ascii="Arial" w:eastAsia="Calibri" w:hAnsi="Arial" w:cs="Arial"/>
          <w:lang w:val="es-ES"/>
        </w:rPr>
        <w:t>” opera</w:t>
      </w:r>
      <w:r w:rsidRPr="00191396">
        <w:rPr>
          <w:rFonts w:ascii="Arial" w:eastAsia="Calibri" w:hAnsi="Arial" w:cs="Arial"/>
          <w:lang w:val="es-ES"/>
        </w:rPr>
        <w:t xml:space="preserve"> en equipos que cumplan las especificaciones técnicas y programas detallados e indicados por AME, por lo tanto, acepta que el servicio convenido no operará o lo hará con muchas dificultades si no se cumplen los mínimos requisitos que AME ha solicitado</w:t>
      </w:r>
      <w:r>
        <w:rPr>
          <w:rFonts w:ascii="Arial" w:eastAsia="Calibri" w:hAnsi="Arial" w:cs="Arial"/>
          <w:lang w:val="es-ES"/>
        </w:rPr>
        <w:t xml:space="preserve"> para su funcionamiento</w:t>
      </w:r>
      <w:r w:rsidRPr="00191396">
        <w:rPr>
          <w:rFonts w:ascii="Arial" w:eastAsia="Calibri" w:hAnsi="Arial" w:cs="Arial"/>
          <w:lang w:val="es-ES"/>
        </w:rPr>
        <w:t>.</w:t>
      </w:r>
    </w:p>
    <w:p w:rsidR="00C46A22" w:rsidRDefault="00C46A22" w:rsidP="00C46A22">
      <w:pPr>
        <w:pStyle w:val="Prrafodelista1"/>
        <w:ind w:left="0"/>
        <w:rPr>
          <w:rFonts w:ascii="Arial" w:eastAsia="Calibri" w:hAnsi="Arial" w:cs="Arial"/>
          <w:lang w:val="es-ES"/>
        </w:rPr>
      </w:pPr>
    </w:p>
    <w:p w:rsidR="00C46A22" w:rsidRPr="003E6FEB" w:rsidRDefault="00C46A22" w:rsidP="00C46A22">
      <w:pPr>
        <w:pStyle w:val="Prrafodelista1"/>
        <w:ind w:left="0"/>
        <w:rPr>
          <w:rFonts w:ascii="Arial" w:eastAsia="Calibri" w:hAnsi="Arial" w:cs="Arial"/>
          <w:lang w:val="es-ES"/>
        </w:rPr>
      </w:pPr>
    </w:p>
    <w:p w:rsidR="00C46A22" w:rsidRDefault="00C46A22" w:rsidP="00C46A22">
      <w:pPr>
        <w:tabs>
          <w:tab w:val="left" w:pos="6510"/>
        </w:tabs>
        <w:spacing w:before="120" w:after="0" w:line="240" w:lineRule="auto"/>
        <w:jc w:val="both"/>
        <w:rPr>
          <w:rFonts w:ascii="Arial" w:hAnsi="Arial" w:cs="Arial"/>
          <w:b/>
        </w:rPr>
      </w:pPr>
      <w:r w:rsidRPr="00770989">
        <w:rPr>
          <w:rFonts w:ascii="Arial" w:hAnsi="Arial" w:cs="Arial"/>
          <w:b/>
        </w:rPr>
        <w:t xml:space="preserve">CLÁUSULA </w:t>
      </w:r>
      <w:r>
        <w:rPr>
          <w:rFonts w:ascii="Arial" w:hAnsi="Arial" w:cs="Arial"/>
          <w:b/>
        </w:rPr>
        <w:t>CUARTA</w:t>
      </w:r>
      <w:r w:rsidRPr="00770989">
        <w:rPr>
          <w:rFonts w:ascii="Arial" w:hAnsi="Arial" w:cs="Arial"/>
          <w:b/>
        </w:rPr>
        <w:t>.- OBLIGACIÓN DE LAS PARTES:</w:t>
      </w:r>
    </w:p>
    <w:p w:rsidR="00C46A22" w:rsidRDefault="00C46A22" w:rsidP="00C46A22">
      <w:pPr>
        <w:pStyle w:val="western"/>
        <w:spacing w:before="0" w:beforeAutospacing="0"/>
        <w:rPr>
          <w:rFonts w:eastAsia="Calibri"/>
          <w:sz w:val="22"/>
          <w:szCs w:val="22"/>
          <w:lang w:eastAsia="en-US"/>
        </w:rPr>
      </w:pPr>
    </w:p>
    <w:p w:rsidR="00C46A22" w:rsidRPr="006B7593" w:rsidRDefault="00C46A22" w:rsidP="00C46A22">
      <w:pPr>
        <w:pStyle w:val="western"/>
        <w:spacing w:before="0" w:beforeAutospacing="0"/>
        <w:rPr>
          <w:rFonts w:eastAsia="Calibri"/>
          <w:sz w:val="22"/>
          <w:szCs w:val="22"/>
          <w:lang w:eastAsia="en-US"/>
        </w:rPr>
      </w:pPr>
      <w:r w:rsidRPr="006B7593">
        <w:rPr>
          <w:rFonts w:eastAsia="Calibri"/>
          <w:sz w:val="22"/>
          <w:szCs w:val="22"/>
          <w:lang w:eastAsia="en-US"/>
        </w:rPr>
        <w:t xml:space="preserve">Para cumplir con el objeto del convenio las partes se obligan a: </w:t>
      </w:r>
    </w:p>
    <w:p w:rsidR="00C46A22" w:rsidRPr="006B7593" w:rsidRDefault="00C46A22" w:rsidP="00C46A22">
      <w:pPr>
        <w:pStyle w:val="Textoindependiente21"/>
        <w:rPr>
          <w:rFonts w:ascii="Arial" w:hAnsi="Arial" w:cs="Arial"/>
          <w:sz w:val="22"/>
          <w:szCs w:val="22"/>
          <w:lang w:val="es-ES"/>
        </w:rPr>
      </w:pPr>
    </w:p>
    <w:p w:rsidR="00C46A22" w:rsidRPr="006B7593" w:rsidRDefault="00C46A22" w:rsidP="00C46A22">
      <w:pPr>
        <w:pStyle w:val="Textoindependiente21"/>
        <w:rPr>
          <w:rFonts w:ascii="Arial" w:hAnsi="Arial" w:cs="Arial"/>
          <w:sz w:val="22"/>
          <w:szCs w:val="22"/>
          <w:u w:val="single"/>
        </w:rPr>
      </w:pPr>
      <w:r w:rsidRPr="006B7593">
        <w:rPr>
          <w:rFonts w:ascii="Arial" w:hAnsi="Arial" w:cs="Arial"/>
          <w:sz w:val="22"/>
          <w:szCs w:val="22"/>
          <w:u w:val="single"/>
        </w:rPr>
        <w:t>La Asociación de Municipalidades Ecuatorianas se compromete a:</w:t>
      </w:r>
    </w:p>
    <w:p w:rsidR="00C46A22" w:rsidRDefault="00C46A22" w:rsidP="00C46A22">
      <w:pPr>
        <w:pStyle w:val="Textoindependiente21"/>
        <w:rPr>
          <w:rFonts w:ascii="Arial" w:hAnsi="Arial" w:cs="Arial"/>
          <w:sz w:val="22"/>
          <w:szCs w:val="22"/>
          <w:u w:val="single"/>
        </w:rPr>
      </w:pPr>
    </w:p>
    <w:p w:rsidR="00C46A22" w:rsidRPr="00D67D2E" w:rsidRDefault="00C46A22" w:rsidP="00C46A22">
      <w:pPr>
        <w:pStyle w:val="Prrafodelista"/>
        <w:numPr>
          <w:ilvl w:val="0"/>
          <w:numId w:val="16"/>
        </w:numPr>
        <w:shd w:val="clear" w:color="auto" w:fill="FFFFFF"/>
        <w:spacing w:after="0" w:line="240" w:lineRule="auto"/>
        <w:jc w:val="both"/>
        <w:rPr>
          <w:rFonts w:ascii="Arial" w:hAnsi="Arial" w:cs="Arial"/>
        </w:rPr>
      </w:pPr>
      <w:r>
        <w:rPr>
          <w:rFonts w:ascii="Arial" w:hAnsi="Arial" w:cs="Arial"/>
        </w:rPr>
        <w:t>A través de la Coordinación de Tecnologías de la Información y Comunicaciones, los s</w:t>
      </w:r>
      <w:r w:rsidRPr="00D67D2E">
        <w:rPr>
          <w:rFonts w:ascii="Arial" w:hAnsi="Arial" w:cs="Arial"/>
        </w:rPr>
        <w:t xml:space="preserve">istemas informáticos de Gestión Comercial de Servicios </w:t>
      </w:r>
      <w:r>
        <w:rPr>
          <w:rFonts w:ascii="Arial" w:hAnsi="Arial" w:cs="Arial"/>
        </w:rPr>
        <w:t xml:space="preserve">- </w:t>
      </w:r>
      <w:r w:rsidRPr="00D67D2E">
        <w:rPr>
          <w:rFonts w:ascii="Arial" w:hAnsi="Arial" w:cs="Arial"/>
        </w:rPr>
        <w:t>GCS y Sis</w:t>
      </w:r>
      <w:r>
        <w:rPr>
          <w:rFonts w:ascii="Arial" w:hAnsi="Arial" w:cs="Arial"/>
        </w:rPr>
        <w:t>tema Integral de Gestión SIGAME  g</w:t>
      </w:r>
      <w:r w:rsidRPr="00D67D2E">
        <w:rPr>
          <w:rFonts w:ascii="Arial" w:hAnsi="Arial" w:cs="Arial"/>
        </w:rPr>
        <w:t>enerar</w:t>
      </w:r>
      <w:r>
        <w:rPr>
          <w:rFonts w:ascii="Arial" w:hAnsi="Arial" w:cs="Arial"/>
        </w:rPr>
        <w:t>án</w:t>
      </w:r>
      <w:r w:rsidRPr="00D67D2E">
        <w:rPr>
          <w:rFonts w:ascii="Arial" w:hAnsi="Arial" w:cs="Arial"/>
        </w:rPr>
        <w:t xml:space="preserve"> los archivos XML, para </w:t>
      </w:r>
      <w:r w:rsidRPr="00144E44">
        <w:rPr>
          <w:rFonts w:ascii="Arial" w:hAnsi="Arial" w:cs="Arial"/>
        </w:rPr>
        <w:t>las facturas, notas de crédito, notas de débito y comprobantes de retención de</w:t>
      </w:r>
      <w:r w:rsidRPr="00D67D2E">
        <w:rPr>
          <w:rFonts w:ascii="Arial" w:hAnsi="Arial" w:cs="Arial"/>
        </w:rPr>
        <w:t xml:space="preserve"> forma transparente para los usuarios</w:t>
      </w:r>
      <w:r>
        <w:rPr>
          <w:rFonts w:ascii="Arial" w:hAnsi="Arial" w:cs="Arial"/>
        </w:rPr>
        <w:t>.</w:t>
      </w:r>
      <w:r w:rsidRPr="00D67D2E">
        <w:rPr>
          <w:rFonts w:ascii="Arial" w:hAnsi="Arial" w:cs="Arial"/>
        </w:rPr>
        <w:t xml:space="preserve"> </w:t>
      </w:r>
    </w:p>
    <w:p w:rsidR="00C46A22" w:rsidRPr="00920255" w:rsidRDefault="00C46A22" w:rsidP="00C46A22">
      <w:pPr>
        <w:pStyle w:val="Prrafodelista"/>
        <w:numPr>
          <w:ilvl w:val="0"/>
          <w:numId w:val="16"/>
        </w:numPr>
        <w:shd w:val="clear" w:color="auto" w:fill="FFFFFF"/>
        <w:spacing w:after="0" w:line="240" w:lineRule="auto"/>
        <w:jc w:val="both"/>
        <w:rPr>
          <w:rFonts w:ascii="Arial" w:hAnsi="Arial" w:cs="Arial"/>
        </w:rPr>
      </w:pPr>
      <w:r>
        <w:rPr>
          <w:rFonts w:ascii="Arial" w:hAnsi="Arial" w:cs="Arial"/>
        </w:rPr>
        <w:t>Generar a</w:t>
      </w:r>
      <w:r w:rsidRPr="00920255">
        <w:rPr>
          <w:rFonts w:ascii="Arial" w:hAnsi="Arial" w:cs="Arial"/>
        </w:rPr>
        <w:t>ctualiza</w:t>
      </w:r>
      <w:r>
        <w:rPr>
          <w:rFonts w:ascii="Arial" w:hAnsi="Arial" w:cs="Arial"/>
        </w:rPr>
        <w:t xml:space="preserve">ciones de los Sistemas AME, </w:t>
      </w:r>
      <w:r w:rsidRPr="00D67D2E">
        <w:rPr>
          <w:rFonts w:ascii="Arial" w:hAnsi="Arial" w:cs="Arial"/>
        </w:rPr>
        <w:t xml:space="preserve">Gestión Comercial de Servicios </w:t>
      </w:r>
      <w:r>
        <w:rPr>
          <w:rFonts w:ascii="Arial" w:hAnsi="Arial" w:cs="Arial"/>
        </w:rPr>
        <w:t xml:space="preserve">- </w:t>
      </w:r>
      <w:r w:rsidRPr="00D67D2E">
        <w:rPr>
          <w:rFonts w:ascii="Arial" w:hAnsi="Arial" w:cs="Arial"/>
        </w:rPr>
        <w:t>GCS y Sis</w:t>
      </w:r>
      <w:r>
        <w:rPr>
          <w:rFonts w:ascii="Arial" w:hAnsi="Arial" w:cs="Arial"/>
        </w:rPr>
        <w:t>tema Integral de Gestión SIGAME a través de la Coordinación de Tecnologías de la Información y Comunicaciones, de manera</w:t>
      </w:r>
      <w:r w:rsidRPr="00920255">
        <w:rPr>
          <w:rFonts w:ascii="Arial" w:hAnsi="Arial" w:cs="Arial"/>
        </w:rPr>
        <w:t xml:space="preserve"> permanente </w:t>
      </w:r>
      <w:r>
        <w:rPr>
          <w:rFonts w:ascii="Arial" w:hAnsi="Arial" w:cs="Arial"/>
        </w:rPr>
        <w:t xml:space="preserve"> y entregar estas actualizaciones </w:t>
      </w:r>
      <w:r w:rsidRPr="00920255">
        <w:rPr>
          <w:rFonts w:ascii="Arial" w:hAnsi="Arial" w:cs="Arial"/>
        </w:rPr>
        <w:t xml:space="preserve">mediante los Técnicos en Informática de sus Unidades técnicas Regionales </w:t>
      </w:r>
      <w:r>
        <w:rPr>
          <w:rFonts w:ascii="Arial" w:hAnsi="Arial" w:cs="Arial"/>
        </w:rPr>
        <w:t>y/o</w:t>
      </w:r>
      <w:r w:rsidRPr="00920255">
        <w:rPr>
          <w:rFonts w:ascii="Arial" w:hAnsi="Arial" w:cs="Arial"/>
        </w:rPr>
        <w:t xml:space="preserve"> de su página web institucional.</w:t>
      </w:r>
    </w:p>
    <w:p w:rsidR="00C46A22" w:rsidRPr="00B22CFE" w:rsidRDefault="00C46A22" w:rsidP="00C46A22">
      <w:pPr>
        <w:pStyle w:val="Textoindependiente21"/>
        <w:numPr>
          <w:ilvl w:val="0"/>
          <w:numId w:val="16"/>
        </w:numPr>
        <w:rPr>
          <w:rFonts w:ascii="Arial" w:hAnsi="Arial" w:cs="Arial"/>
          <w:sz w:val="22"/>
          <w:szCs w:val="22"/>
        </w:rPr>
      </w:pPr>
      <w:r>
        <w:rPr>
          <w:rFonts w:ascii="Arial" w:hAnsi="Arial" w:cs="Arial"/>
          <w:sz w:val="22"/>
          <w:szCs w:val="22"/>
        </w:rPr>
        <w:t>Entregar mediante el Servicio de Comprobantes Electrónicos las siguientes funcionalidades:</w:t>
      </w:r>
      <w:r w:rsidRPr="00B22CFE">
        <w:rPr>
          <w:rFonts w:ascii="Arial" w:hAnsi="Arial" w:cs="Arial"/>
          <w:sz w:val="22"/>
          <w:szCs w:val="22"/>
        </w:rPr>
        <w:t xml:space="preserve"> </w:t>
      </w:r>
    </w:p>
    <w:p w:rsidR="00C46A22" w:rsidRPr="00B22CFE" w:rsidRDefault="00C46A22" w:rsidP="00C46A22">
      <w:pPr>
        <w:pStyle w:val="Textoindependiente21"/>
        <w:numPr>
          <w:ilvl w:val="0"/>
          <w:numId w:val="22"/>
        </w:numPr>
        <w:rPr>
          <w:rFonts w:ascii="Arial" w:hAnsi="Arial" w:cs="Arial"/>
          <w:sz w:val="22"/>
          <w:szCs w:val="22"/>
        </w:rPr>
      </w:pPr>
      <w:r>
        <w:rPr>
          <w:rFonts w:ascii="Arial" w:hAnsi="Arial" w:cs="Arial"/>
          <w:sz w:val="22"/>
          <w:szCs w:val="22"/>
        </w:rPr>
        <w:t>Administración de Usuarios para la entidad beneficiaria.</w:t>
      </w:r>
    </w:p>
    <w:p w:rsidR="00C46A22" w:rsidRPr="00B22CFE" w:rsidRDefault="00C46A22" w:rsidP="00C46A22">
      <w:pPr>
        <w:pStyle w:val="Textoindependiente21"/>
        <w:numPr>
          <w:ilvl w:val="0"/>
          <w:numId w:val="22"/>
        </w:numPr>
        <w:rPr>
          <w:rFonts w:ascii="Arial" w:hAnsi="Arial" w:cs="Arial"/>
          <w:sz w:val="22"/>
          <w:szCs w:val="22"/>
        </w:rPr>
      </w:pPr>
      <w:r>
        <w:rPr>
          <w:rFonts w:ascii="Arial" w:hAnsi="Arial" w:cs="Arial"/>
          <w:sz w:val="22"/>
          <w:szCs w:val="22"/>
        </w:rPr>
        <w:t>Interfaz para realizar la carga de comprobantes electrónicos en archivos XML con formato ZIP y con las seguridades respectivas.</w:t>
      </w:r>
    </w:p>
    <w:p w:rsidR="00C46A22" w:rsidRPr="00B22CFE" w:rsidRDefault="00C46A22" w:rsidP="00C46A22">
      <w:pPr>
        <w:pStyle w:val="Textoindependiente21"/>
        <w:numPr>
          <w:ilvl w:val="0"/>
          <w:numId w:val="22"/>
        </w:numPr>
        <w:rPr>
          <w:rFonts w:ascii="Arial" w:hAnsi="Arial" w:cs="Arial"/>
          <w:sz w:val="22"/>
          <w:szCs w:val="22"/>
        </w:rPr>
      </w:pPr>
      <w:r>
        <w:rPr>
          <w:rFonts w:ascii="Arial" w:hAnsi="Arial" w:cs="Arial"/>
          <w:sz w:val="22"/>
          <w:szCs w:val="22"/>
        </w:rPr>
        <w:t xml:space="preserve">Interfaz para realizar el firmado de comprobantes electrónicos. </w:t>
      </w:r>
    </w:p>
    <w:p w:rsidR="00C46A22" w:rsidRDefault="00C46A22" w:rsidP="00C46A22">
      <w:pPr>
        <w:pStyle w:val="Textoindependiente21"/>
        <w:numPr>
          <w:ilvl w:val="0"/>
          <w:numId w:val="22"/>
        </w:numPr>
        <w:rPr>
          <w:rFonts w:ascii="Arial" w:hAnsi="Arial" w:cs="Arial"/>
          <w:sz w:val="22"/>
          <w:szCs w:val="22"/>
        </w:rPr>
      </w:pPr>
      <w:r>
        <w:rPr>
          <w:rFonts w:ascii="Arial" w:hAnsi="Arial" w:cs="Arial"/>
          <w:sz w:val="22"/>
          <w:szCs w:val="22"/>
        </w:rPr>
        <w:t>Reportes de transacciones no autorizadas.</w:t>
      </w:r>
    </w:p>
    <w:p w:rsidR="00C46A22" w:rsidRDefault="00C46A22" w:rsidP="00C46A22">
      <w:pPr>
        <w:pStyle w:val="Textoindependiente21"/>
        <w:numPr>
          <w:ilvl w:val="0"/>
          <w:numId w:val="22"/>
        </w:numPr>
        <w:rPr>
          <w:rFonts w:ascii="Arial" w:hAnsi="Arial" w:cs="Arial"/>
          <w:sz w:val="22"/>
          <w:szCs w:val="22"/>
        </w:rPr>
      </w:pPr>
      <w:r>
        <w:rPr>
          <w:rFonts w:ascii="Arial" w:hAnsi="Arial" w:cs="Arial"/>
          <w:sz w:val="22"/>
          <w:szCs w:val="22"/>
        </w:rPr>
        <w:t>Generación de archivos CVS de las transacciones autorizadas que permitan el seguimiento en los sistemas de la entidad beneficiaria.</w:t>
      </w:r>
    </w:p>
    <w:p w:rsidR="00C46A22" w:rsidRDefault="00C46A22" w:rsidP="00C46A22">
      <w:pPr>
        <w:pStyle w:val="Textoindependiente21"/>
        <w:numPr>
          <w:ilvl w:val="0"/>
          <w:numId w:val="22"/>
        </w:numPr>
        <w:rPr>
          <w:rFonts w:ascii="Arial" w:hAnsi="Arial" w:cs="Arial"/>
          <w:sz w:val="22"/>
          <w:szCs w:val="22"/>
        </w:rPr>
      </w:pPr>
      <w:r>
        <w:rPr>
          <w:rFonts w:ascii="Arial" w:hAnsi="Arial" w:cs="Arial"/>
          <w:sz w:val="22"/>
          <w:szCs w:val="22"/>
        </w:rPr>
        <w:t>Reportes básicos de consulta.</w:t>
      </w:r>
    </w:p>
    <w:p w:rsidR="00C46A22" w:rsidRDefault="00C46A22" w:rsidP="00C46A22">
      <w:pPr>
        <w:pStyle w:val="Textoindependiente21"/>
        <w:numPr>
          <w:ilvl w:val="0"/>
          <w:numId w:val="22"/>
        </w:numPr>
        <w:rPr>
          <w:rFonts w:ascii="Arial" w:hAnsi="Arial" w:cs="Arial"/>
          <w:sz w:val="22"/>
          <w:szCs w:val="22"/>
        </w:rPr>
      </w:pPr>
      <w:r>
        <w:rPr>
          <w:rFonts w:ascii="Arial" w:hAnsi="Arial" w:cs="Arial"/>
          <w:sz w:val="22"/>
          <w:szCs w:val="22"/>
        </w:rPr>
        <w:t>Envío de comprobantes electrónicos autorizados a correos electrónicos de contribuyentes.</w:t>
      </w:r>
    </w:p>
    <w:p w:rsidR="00C46A22" w:rsidRDefault="00C46A22" w:rsidP="00C46A22">
      <w:pPr>
        <w:pStyle w:val="Textoindependiente21"/>
        <w:numPr>
          <w:ilvl w:val="0"/>
          <w:numId w:val="22"/>
        </w:numPr>
        <w:rPr>
          <w:rFonts w:ascii="Arial" w:hAnsi="Arial" w:cs="Arial"/>
          <w:sz w:val="22"/>
          <w:szCs w:val="22"/>
        </w:rPr>
      </w:pPr>
      <w:r>
        <w:rPr>
          <w:rFonts w:ascii="Arial" w:hAnsi="Arial" w:cs="Arial"/>
          <w:sz w:val="22"/>
          <w:szCs w:val="22"/>
        </w:rPr>
        <w:lastRenderedPageBreak/>
        <w:t>Consultas de comprobantes electrónicos autorizados por parte de la entidad beneficiaria y sus contribuyentes y proveedores en la página web del servicio.</w:t>
      </w:r>
    </w:p>
    <w:p w:rsidR="00C46A22" w:rsidRPr="00740A33" w:rsidRDefault="00C46A22" w:rsidP="00C46A22">
      <w:pPr>
        <w:pStyle w:val="Textoindependiente21"/>
        <w:numPr>
          <w:ilvl w:val="0"/>
          <w:numId w:val="22"/>
        </w:numPr>
        <w:rPr>
          <w:rFonts w:ascii="Arial" w:hAnsi="Arial" w:cs="Arial"/>
          <w:sz w:val="22"/>
          <w:szCs w:val="22"/>
        </w:rPr>
      </w:pPr>
      <w:r>
        <w:rPr>
          <w:rFonts w:ascii="Arial" w:hAnsi="Arial" w:cs="Arial"/>
          <w:sz w:val="22"/>
          <w:szCs w:val="22"/>
        </w:rPr>
        <w:t>A</w:t>
      </w:r>
      <w:r w:rsidRPr="00740A33">
        <w:rPr>
          <w:rFonts w:ascii="Arial" w:hAnsi="Arial" w:cs="Arial"/>
          <w:sz w:val="22"/>
          <w:szCs w:val="22"/>
        </w:rPr>
        <w:t>plicativo de consulta y v</w:t>
      </w:r>
      <w:r>
        <w:rPr>
          <w:rFonts w:ascii="Arial" w:hAnsi="Arial" w:cs="Arial"/>
          <w:sz w:val="22"/>
          <w:szCs w:val="22"/>
        </w:rPr>
        <w:t>alidación de base de datos de la entidad beneficiaria.</w:t>
      </w:r>
    </w:p>
    <w:p w:rsidR="00C46A22" w:rsidRPr="00920255" w:rsidRDefault="00C46A22" w:rsidP="00C46A22">
      <w:pPr>
        <w:pStyle w:val="Textoindependiente21"/>
        <w:numPr>
          <w:ilvl w:val="0"/>
          <w:numId w:val="16"/>
        </w:numPr>
        <w:rPr>
          <w:rFonts w:ascii="Arial" w:hAnsi="Arial" w:cs="Arial"/>
          <w:sz w:val="22"/>
          <w:szCs w:val="22"/>
        </w:rPr>
      </w:pPr>
      <w:r w:rsidRPr="00920255">
        <w:rPr>
          <w:rFonts w:ascii="Arial" w:hAnsi="Arial" w:cs="Arial"/>
          <w:sz w:val="22"/>
          <w:szCs w:val="22"/>
        </w:rPr>
        <w:t>Proveer de un repositorio de información para los comprobantes electrónicos, Facturas, notas de crédito</w:t>
      </w:r>
      <w:r w:rsidRPr="00FF7B96">
        <w:rPr>
          <w:rFonts w:ascii="Arial" w:hAnsi="Arial" w:cs="Arial"/>
          <w:sz w:val="22"/>
          <w:szCs w:val="22"/>
        </w:rPr>
        <w:t>, notas de débito y comprobantes de retención</w:t>
      </w:r>
      <w:r w:rsidRPr="00920255">
        <w:rPr>
          <w:rFonts w:ascii="Arial" w:hAnsi="Arial" w:cs="Arial"/>
          <w:sz w:val="22"/>
          <w:szCs w:val="22"/>
        </w:rPr>
        <w:t xml:space="preserve"> mediante un portal donde se mantendrán respaldos por un periodo de </w:t>
      </w:r>
      <w:r w:rsidRPr="00850E19">
        <w:rPr>
          <w:rFonts w:ascii="Arial" w:hAnsi="Arial" w:cs="Arial"/>
          <w:color w:val="FF0000"/>
          <w:sz w:val="22"/>
          <w:szCs w:val="22"/>
        </w:rPr>
        <w:t>dos años,</w:t>
      </w:r>
      <w:r w:rsidRPr="00850E19">
        <w:rPr>
          <w:rFonts w:ascii="Arial" w:hAnsi="Arial" w:cs="Arial"/>
          <w:sz w:val="22"/>
          <w:szCs w:val="22"/>
        </w:rPr>
        <w:t xml:space="preserve"> además la AME distribuirá mediante sus Unidades Técnicas Regionales</w:t>
      </w:r>
      <w:r w:rsidRPr="00920255">
        <w:rPr>
          <w:rFonts w:ascii="Arial" w:hAnsi="Arial" w:cs="Arial"/>
          <w:sz w:val="22"/>
          <w:szCs w:val="22"/>
        </w:rPr>
        <w:t xml:space="preserve"> respaldos en medios magnéticos trimestralmente a cada </w:t>
      </w:r>
      <w:r>
        <w:rPr>
          <w:rFonts w:ascii="Arial" w:hAnsi="Arial" w:cs="Arial"/>
          <w:sz w:val="22"/>
          <w:szCs w:val="22"/>
        </w:rPr>
        <w:t>BENEFICIARIO</w:t>
      </w:r>
      <w:r w:rsidRPr="00920255">
        <w:rPr>
          <w:rFonts w:ascii="Arial" w:hAnsi="Arial" w:cs="Arial"/>
          <w:sz w:val="22"/>
          <w:szCs w:val="22"/>
        </w:rPr>
        <w:t>.</w:t>
      </w:r>
    </w:p>
    <w:p w:rsidR="00C46A22" w:rsidRDefault="00C46A22" w:rsidP="00C46A22">
      <w:pPr>
        <w:pStyle w:val="Textoindependiente21"/>
        <w:rPr>
          <w:rFonts w:ascii="Arial" w:hAnsi="Arial" w:cs="Arial"/>
          <w:sz w:val="22"/>
          <w:szCs w:val="22"/>
          <w:lang w:val="es-ES"/>
        </w:rPr>
      </w:pPr>
    </w:p>
    <w:p w:rsidR="00C46A22" w:rsidRPr="003559FB" w:rsidRDefault="00C46A22" w:rsidP="00C46A22">
      <w:pPr>
        <w:pStyle w:val="Textoindependiente21"/>
        <w:numPr>
          <w:ilvl w:val="0"/>
          <w:numId w:val="16"/>
        </w:numPr>
        <w:rPr>
          <w:rFonts w:ascii="Arial" w:hAnsi="Arial" w:cs="Arial"/>
          <w:sz w:val="22"/>
          <w:szCs w:val="22"/>
          <w:lang w:val="es-ES"/>
        </w:rPr>
      </w:pPr>
      <w:r w:rsidRPr="003559FB">
        <w:rPr>
          <w:rFonts w:ascii="Arial" w:hAnsi="Arial" w:cs="Arial"/>
          <w:sz w:val="22"/>
          <w:szCs w:val="22"/>
          <w:lang w:val="es-ES"/>
        </w:rPr>
        <w:t>Eliminar automáticamente los archivos de firma una vez que los comprobantes electrónicos han sido firmados.</w:t>
      </w:r>
    </w:p>
    <w:p w:rsidR="00C46A22" w:rsidRPr="00B22CFE" w:rsidRDefault="00C46A22" w:rsidP="00C46A22">
      <w:pPr>
        <w:pStyle w:val="Textoindependiente21"/>
        <w:rPr>
          <w:rFonts w:ascii="Arial" w:hAnsi="Arial" w:cs="Arial"/>
          <w:sz w:val="22"/>
          <w:szCs w:val="22"/>
        </w:rPr>
      </w:pPr>
    </w:p>
    <w:p w:rsidR="00C46A22" w:rsidRPr="006B7593" w:rsidRDefault="00C46A22" w:rsidP="00C46A22">
      <w:pPr>
        <w:pStyle w:val="Textoindependiente21"/>
        <w:rPr>
          <w:rFonts w:ascii="Arial" w:hAnsi="Arial" w:cs="Arial"/>
          <w:sz w:val="22"/>
          <w:szCs w:val="22"/>
          <w:u w:val="single"/>
        </w:rPr>
      </w:pPr>
      <w:r>
        <w:rPr>
          <w:rFonts w:ascii="Arial" w:hAnsi="Arial" w:cs="Arial"/>
          <w:sz w:val="22"/>
          <w:szCs w:val="22"/>
          <w:u w:val="single"/>
        </w:rPr>
        <w:t>El BENEFICIARIO</w:t>
      </w:r>
      <w:r w:rsidRPr="006B7593">
        <w:rPr>
          <w:rFonts w:ascii="Arial" w:hAnsi="Arial" w:cs="Arial"/>
          <w:sz w:val="22"/>
          <w:szCs w:val="22"/>
          <w:u w:val="single"/>
        </w:rPr>
        <w:t>, se comprometen a:</w:t>
      </w:r>
    </w:p>
    <w:p w:rsidR="00C46A22" w:rsidRPr="006B7593" w:rsidRDefault="00C46A22" w:rsidP="00C46A22">
      <w:pPr>
        <w:pStyle w:val="Textoindependiente21"/>
        <w:rPr>
          <w:rFonts w:ascii="Arial" w:hAnsi="Arial" w:cs="Arial"/>
          <w:sz w:val="22"/>
          <w:szCs w:val="22"/>
        </w:rPr>
      </w:pPr>
    </w:p>
    <w:p w:rsidR="00B94D6D" w:rsidRDefault="00C46A22" w:rsidP="00B94D6D">
      <w:pPr>
        <w:pStyle w:val="Prrafodelista"/>
        <w:numPr>
          <w:ilvl w:val="0"/>
          <w:numId w:val="17"/>
        </w:numPr>
        <w:spacing w:after="0" w:line="240" w:lineRule="auto"/>
        <w:ind w:left="644"/>
        <w:jc w:val="both"/>
        <w:rPr>
          <w:rFonts w:ascii="Arial" w:hAnsi="Arial" w:cs="Arial"/>
        </w:rPr>
      </w:pPr>
      <w:r w:rsidRPr="00D67D2E">
        <w:rPr>
          <w:rFonts w:ascii="Arial" w:hAnsi="Arial" w:cs="Arial"/>
          <w:lang w:val="es-ES_tradnl"/>
        </w:rPr>
        <w:t>Valida</w:t>
      </w:r>
      <w:r>
        <w:rPr>
          <w:rFonts w:ascii="Arial" w:hAnsi="Arial" w:cs="Arial"/>
          <w:lang w:val="es-ES_tradnl"/>
        </w:rPr>
        <w:t>r l</w:t>
      </w:r>
      <w:r w:rsidRPr="00D67D2E">
        <w:rPr>
          <w:rFonts w:ascii="Arial" w:hAnsi="Arial" w:cs="Arial"/>
          <w:lang w:val="es-ES_tradnl"/>
        </w:rPr>
        <w:t>os datos de los ciudadanos</w:t>
      </w:r>
      <w:r>
        <w:rPr>
          <w:rFonts w:ascii="Arial" w:hAnsi="Arial" w:cs="Arial"/>
          <w:lang w:val="es-ES_tradnl"/>
        </w:rPr>
        <w:t xml:space="preserve"> y/o contribuyentes</w:t>
      </w:r>
      <w:r w:rsidR="007D546C">
        <w:rPr>
          <w:rFonts w:ascii="Arial" w:hAnsi="Arial" w:cs="Arial"/>
          <w:lang w:val="es-ES_tradnl"/>
        </w:rPr>
        <w:t>:</w:t>
      </w:r>
      <w:r w:rsidR="00B94D6D">
        <w:rPr>
          <w:rFonts w:ascii="Arial" w:hAnsi="Arial" w:cs="Arial"/>
          <w:lang w:val="es-ES_tradnl"/>
        </w:rPr>
        <w:t xml:space="preserve"> </w:t>
      </w:r>
      <w:r w:rsidR="00B94D6D">
        <w:rPr>
          <w:rFonts w:ascii="Arial" w:hAnsi="Arial" w:cs="Arial"/>
        </w:rPr>
        <w:t xml:space="preserve">Con el fin de validar los contribuyentes y/o ciudadanos en las bases de datos  que disponen los </w:t>
      </w:r>
      <w:r w:rsidR="00B94D6D" w:rsidRPr="009361B0">
        <w:rPr>
          <w:rFonts w:ascii="Arial" w:hAnsi="Arial" w:cs="Arial"/>
        </w:rPr>
        <w:t>G</w:t>
      </w:r>
      <w:r w:rsidR="00B94D6D">
        <w:rPr>
          <w:rFonts w:ascii="Arial" w:hAnsi="Arial" w:cs="Arial"/>
        </w:rPr>
        <w:t xml:space="preserve">obiernos </w:t>
      </w:r>
      <w:r w:rsidR="00B94D6D" w:rsidRPr="009361B0">
        <w:rPr>
          <w:rFonts w:ascii="Arial" w:hAnsi="Arial" w:cs="Arial"/>
        </w:rPr>
        <w:t>A</w:t>
      </w:r>
      <w:r w:rsidR="00B94D6D">
        <w:rPr>
          <w:rFonts w:ascii="Arial" w:hAnsi="Arial" w:cs="Arial"/>
        </w:rPr>
        <w:t xml:space="preserve">utónomos </w:t>
      </w:r>
      <w:r w:rsidR="00B94D6D" w:rsidRPr="009361B0">
        <w:rPr>
          <w:rFonts w:ascii="Arial" w:hAnsi="Arial" w:cs="Arial"/>
        </w:rPr>
        <w:t>D</w:t>
      </w:r>
      <w:r w:rsidR="00B94D6D">
        <w:rPr>
          <w:rFonts w:ascii="Arial" w:hAnsi="Arial" w:cs="Arial"/>
        </w:rPr>
        <w:t>escentralizados</w:t>
      </w:r>
      <w:r w:rsidR="00B94D6D" w:rsidRPr="009361B0">
        <w:rPr>
          <w:rFonts w:ascii="Arial" w:hAnsi="Arial" w:cs="Arial"/>
        </w:rPr>
        <w:t xml:space="preserve"> Munici</w:t>
      </w:r>
      <w:r w:rsidR="00B94D6D">
        <w:rPr>
          <w:rFonts w:ascii="Arial" w:hAnsi="Arial" w:cs="Arial"/>
        </w:rPr>
        <w:t>pales - GADM,</w:t>
      </w:r>
      <w:r w:rsidR="00B94D6D" w:rsidRPr="003E6FEB">
        <w:rPr>
          <w:rFonts w:ascii="Arial" w:hAnsi="Arial" w:cs="Arial"/>
        </w:rPr>
        <w:t xml:space="preserve"> sus Empresas Públicas </w:t>
      </w:r>
      <w:r w:rsidR="00B94D6D">
        <w:rPr>
          <w:rFonts w:ascii="Arial" w:hAnsi="Arial" w:cs="Arial"/>
        </w:rPr>
        <w:t xml:space="preserve">y sus entidades adscritas, </w:t>
      </w:r>
      <w:r w:rsidR="007D546C">
        <w:rPr>
          <w:rFonts w:ascii="Arial" w:hAnsi="Arial" w:cs="Arial"/>
        </w:rPr>
        <w:t xml:space="preserve">existe la posibilidad de realizar gestión interna para actualizar esta información, así como también se puede utilizar los servicios propuestos por </w:t>
      </w:r>
      <w:r w:rsidR="00B94D6D">
        <w:rPr>
          <w:rFonts w:ascii="Arial" w:hAnsi="Arial" w:cs="Arial"/>
        </w:rPr>
        <w:t>la Dirección General de Registro Civil, Identificación y Cedulación – DIGERCIC</w:t>
      </w:r>
      <w:r w:rsidR="007D546C">
        <w:rPr>
          <w:rFonts w:ascii="Arial" w:hAnsi="Arial" w:cs="Arial"/>
        </w:rPr>
        <w:t>, para lo cual en caso de utilizar esta opción será necesaria la firma de un convenio</w:t>
      </w:r>
      <w:r w:rsidR="00B94D6D">
        <w:rPr>
          <w:rFonts w:ascii="Arial" w:hAnsi="Arial" w:cs="Arial"/>
        </w:rPr>
        <w:t xml:space="preserve">. </w:t>
      </w:r>
    </w:p>
    <w:p w:rsidR="00C46A22" w:rsidRPr="005C2176" w:rsidRDefault="00C46A22" w:rsidP="00C46A22">
      <w:pPr>
        <w:pStyle w:val="Prrafodelista"/>
        <w:numPr>
          <w:ilvl w:val="0"/>
          <w:numId w:val="17"/>
        </w:numPr>
        <w:spacing w:after="0" w:line="240" w:lineRule="auto"/>
        <w:ind w:left="644"/>
        <w:jc w:val="both"/>
        <w:rPr>
          <w:rFonts w:ascii="Arial" w:hAnsi="Arial" w:cs="Arial"/>
          <w:lang w:val="es-ES_tradnl"/>
        </w:rPr>
      </w:pPr>
      <w:r w:rsidRPr="005C2176">
        <w:rPr>
          <w:rFonts w:ascii="Arial" w:hAnsi="Arial" w:cs="Arial"/>
          <w:lang w:val="es-ES_tradnl"/>
        </w:rPr>
        <w:t>Consolidar la información de la ficha catastral de usuarios de servicios básicos de forma particular el número de cédula, número de RUC, apellidos y nombres y dirección de correo electrónico, misma que deberá ingresar a los sistemas de Gestión GCS y SIGAME y que deberá estar disponible al momento de la firma del convenio.</w:t>
      </w:r>
    </w:p>
    <w:p w:rsidR="00C46A22" w:rsidRPr="005C2176" w:rsidRDefault="00C46A22" w:rsidP="00C46A22">
      <w:pPr>
        <w:pStyle w:val="Prrafodelista"/>
        <w:numPr>
          <w:ilvl w:val="0"/>
          <w:numId w:val="17"/>
        </w:numPr>
        <w:spacing w:after="0" w:line="240" w:lineRule="auto"/>
        <w:ind w:left="644"/>
        <w:jc w:val="both"/>
        <w:rPr>
          <w:rFonts w:ascii="Arial" w:hAnsi="Arial" w:cs="Arial"/>
          <w:lang w:val="es-ES_tradnl"/>
        </w:rPr>
      </w:pPr>
      <w:r w:rsidRPr="005C2176">
        <w:rPr>
          <w:rFonts w:ascii="Arial" w:hAnsi="Arial" w:cs="Arial"/>
          <w:lang w:val="es-ES_tradnl"/>
        </w:rPr>
        <w:t>El Beneficiario de la Entidad será el responsable de actualizar la información requerida para la correcta generación de los archivos XML para facturas, notas de crédito y notas de débito, la cual deberá estar disponible al momento de la firma del convenio.</w:t>
      </w:r>
    </w:p>
    <w:p w:rsidR="00C46A22" w:rsidRPr="005C2176" w:rsidRDefault="00C46A22" w:rsidP="00C46A22">
      <w:pPr>
        <w:pStyle w:val="Prrafodelista"/>
        <w:numPr>
          <w:ilvl w:val="0"/>
          <w:numId w:val="17"/>
        </w:numPr>
        <w:spacing w:after="0" w:line="240" w:lineRule="auto"/>
        <w:ind w:left="644"/>
        <w:jc w:val="both"/>
        <w:rPr>
          <w:rFonts w:ascii="Arial" w:hAnsi="Arial" w:cs="Arial"/>
          <w:lang w:val="es-ES_tradnl"/>
        </w:rPr>
      </w:pPr>
      <w:r w:rsidRPr="005C2176">
        <w:rPr>
          <w:rFonts w:ascii="Arial" w:hAnsi="Arial" w:cs="Arial"/>
          <w:lang w:val="es-ES_tradnl"/>
        </w:rPr>
        <w:t>Disponer de firma electrónica.</w:t>
      </w:r>
    </w:p>
    <w:p w:rsidR="00C46A22" w:rsidRPr="005C2176" w:rsidRDefault="00C46A22" w:rsidP="00C46A22">
      <w:pPr>
        <w:pStyle w:val="Prrafodelista"/>
        <w:numPr>
          <w:ilvl w:val="0"/>
          <w:numId w:val="17"/>
        </w:numPr>
        <w:spacing w:after="0" w:line="240" w:lineRule="auto"/>
        <w:ind w:left="644"/>
        <w:jc w:val="both"/>
        <w:rPr>
          <w:rFonts w:ascii="Arial" w:hAnsi="Arial" w:cs="Arial"/>
          <w:lang w:val="es-ES_tradnl"/>
        </w:rPr>
      </w:pPr>
      <w:r w:rsidRPr="005C2176">
        <w:rPr>
          <w:rFonts w:ascii="Arial" w:hAnsi="Arial" w:cs="Arial"/>
        </w:rPr>
        <w:t>Cumplir con los mínimos requisitos que AME ha solicitado para su funcionamiento.</w:t>
      </w:r>
    </w:p>
    <w:p w:rsidR="00C46A22" w:rsidRPr="005C2176" w:rsidRDefault="00C46A22" w:rsidP="00C46A22">
      <w:pPr>
        <w:pStyle w:val="Prrafodelista"/>
        <w:numPr>
          <w:ilvl w:val="0"/>
          <w:numId w:val="17"/>
        </w:numPr>
        <w:spacing w:after="0" w:line="240" w:lineRule="auto"/>
        <w:ind w:left="644"/>
        <w:jc w:val="both"/>
        <w:rPr>
          <w:rFonts w:ascii="Arial" w:hAnsi="Arial" w:cs="Arial"/>
          <w:lang w:val="es-ES_tradnl"/>
        </w:rPr>
      </w:pPr>
      <w:r w:rsidRPr="005C2176">
        <w:rPr>
          <w:rFonts w:ascii="Arial" w:hAnsi="Arial" w:cs="Arial"/>
          <w:lang w:val="es-ES_tradnl"/>
        </w:rPr>
        <w:t>Comunicar a AME que ya dispone del acceso al ambiente de pruebas y de producción del SRI.</w:t>
      </w:r>
    </w:p>
    <w:p w:rsidR="00C46A22" w:rsidRPr="00312EEB" w:rsidRDefault="00C46A22" w:rsidP="00C46A22">
      <w:pPr>
        <w:pStyle w:val="Prrafodelista"/>
        <w:numPr>
          <w:ilvl w:val="0"/>
          <w:numId w:val="17"/>
        </w:numPr>
        <w:spacing w:after="0" w:line="240" w:lineRule="auto"/>
        <w:ind w:left="644"/>
        <w:jc w:val="both"/>
        <w:rPr>
          <w:rFonts w:ascii="Arial" w:hAnsi="Arial" w:cs="Arial"/>
          <w:lang w:val="es-ES_tradnl"/>
        </w:rPr>
      </w:pPr>
      <w:r w:rsidRPr="005C2176">
        <w:rPr>
          <w:rFonts w:ascii="Arial" w:hAnsi="Arial" w:cs="Arial"/>
          <w:lang w:val="es-ES_tradnl"/>
        </w:rPr>
        <w:t xml:space="preserve">Enviar a AME los formularios de autorización de acceso, debidamente </w:t>
      </w:r>
      <w:r w:rsidRPr="00312EEB">
        <w:rPr>
          <w:rFonts w:ascii="Arial" w:hAnsi="Arial" w:cs="Arial"/>
          <w:lang w:val="es-ES_tradnl"/>
        </w:rPr>
        <w:t>legalizados. (los mismos que se detallan en el punto 1</w:t>
      </w:r>
      <w:r w:rsidR="00BB199E">
        <w:rPr>
          <w:rFonts w:ascii="Arial" w:hAnsi="Arial" w:cs="Arial"/>
          <w:lang w:val="es-ES_tradnl"/>
        </w:rPr>
        <w:t>3</w:t>
      </w:r>
      <w:r w:rsidRPr="00312EEB">
        <w:rPr>
          <w:rFonts w:ascii="Arial" w:hAnsi="Arial" w:cs="Arial"/>
          <w:lang w:val="es-ES_tradnl"/>
        </w:rPr>
        <w:t xml:space="preserve"> de este apartado.</w:t>
      </w:r>
    </w:p>
    <w:p w:rsidR="00C46A22" w:rsidRPr="00312EEB" w:rsidRDefault="00C46A22" w:rsidP="00C46A22">
      <w:pPr>
        <w:pStyle w:val="Prrafodelista"/>
        <w:numPr>
          <w:ilvl w:val="0"/>
          <w:numId w:val="17"/>
        </w:numPr>
        <w:spacing w:after="0" w:line="240" w:lineRule="auto"/>
        <w:ind w:left="644"/>
        <w:jc w:val="both"/>
        <w:rPr>
          <w:rFonts w:ascii="Arial" w:hAnsi="Arial" w:cs="Arial"/>
          <w:lang w:val="es-ES_tradnl"/>
        </w:rPr>
      </w:pPr>
      <w:r w:rsidRPr="00312EEB">
        <w:rPr>
          <w:rFonts w:ascii="Arial" w:hAnsi="Arial" w:cs="Arial"/>
          <w:lang w:val="es-ES_tradnl"/>
        </w:rPr>
        <w:t>Ser responsables de la Administración, y Actualización de todo tipo de información vinculada al proceso de generación de los comprobantes electrónicos.</w:t>
      </w:r>
    </w:p>
    <w:p w:rsidR="00C46A22" w:rsidRPr="00312EEB" w:rsidRDefault="00C46A22" w:rsidP="00C46A22">
      <w:pPr>
        <w:pStyle w:val="Prrafodelista"/>
        <w:numPr>
          <w:ilvl w:val="0"/>
          <w:numId w:val="17"/>
        </w:numPr>
        <w:spacing w:after="0" w:line="240" w:lineRule="auto"/>
        <w:ind w:left="644"/>
        <w:jc w:val="both"/>
        <w:rPr>
          <w:rFonts w:ascii="Arial" w:hAnsi="Arial" w:cs="Arial"/>
          <w:lang w:val="es-ES_tradnl"/>
        </w:rPr>
      </w:pPr>
      <w:r w:rsidRPr="00312EEB">
        <w:rPr>
          <w:rFonts w:ascii="Arial" w:hAnsi="Arial" w:cs="Arial"/>
          <w:lang w:val="es-ES_tradnl"/>
        </w:rPr>
        <w:t>Cada uno de los archivos generados por el BENEFICIARIO respecto de los comprobantes electrónicos (facturas, notas de crédito, notas de débito y comprobantes de retención) en sistemas AME deberán ser archivos comprimidos (en formato ZIP), creados con la clave de usuario respectiva.</w:t>
      </w:r>
    </w:p>
    <w:p w:rsidR="00C46A22" w:rsidRPr="00312EEB" w:rsidRDefault="00C46A22" w:rsidP="00C46A22">
      <w:pPr>
        <w:pStyle w:val="Prrafodelista"/>
        <w:numPr>
          <w:ilvl w:val="0"/>
          <w:numId w:val="17"/>
        </w:numPr>
        <w:spacing w:after="0" w:line="240" w:lineRule="auto"/>
        <w:ind w:left="644"/>
        <w:jc w:val="both"/>
        <w:rPr>
          <w:rFonts w:ascii="Arial" w:hAnsi="Arial" w:cs="Arial"/>
          <w:lang w:val="es-ES_tradnl"/>
        </w:rPr>
      </w:pPr>
      <w:r w:rsidRPr="00312EEB">
        <w:rPr>
          <w:rFonts w:ascii="Arial" w:hAnsi="Arial" w:cs="Arial"/>
          <w:lang w:val="es-ES_tradnl"/>
        </w:rPr>
        <w:t>Cumplir con los requisitos mínimos para conectarse al servicio de Comprobantes Electrónicos (Anexo 9)</w:t>
      </w:r>
    </w:p>
    <w:p w:rsidR="00C46A22" w:rsidRDefault="00C46A22" w:rsidP="00C46A22">
      <w:pPr>
        <w:pStyle w:val="Prrafodelista"/>
        <w:numPr>
          <w:ilvl w:val="0"/>
          <w:numId w:val="17"/>
        </w:numPr>
        <w:spacing w:after="0" w:line="240" w:lineRule="auto"/>
        <w:ind w:left="644"/>
        <w:jc w:val="both"/>
        <w:rPr>
          <w:rFonts w:ascii="Arial" w:hAnsi="Arial" w:cs="Arial"/>
          <w:lang w:val="es-ES_tradnl"/>
        </w:rPr>
      </w:pPr>
      <w:r w:rsidRPr="00312EEB">
        <w:rPr>
          <w:rFonts w:ascii="Arial" w:hAnsi="Arial" w:cs="Arial"/>
          <w:lang w:val="es-ES_tradnl"/>
        </w:rPr>
        <w:t xml:space="preserve">Toda la información generada para la construcción de los archivos XML a través de los sistemas informáticos Gestión Comercial de Servicios GCS y Sistema Integral de Gestión SIGAME será almacenada en medios propios del BENEFICIARIO, siendo su responsabilidad los procesos de respaldos y resguardo de la misma. Su almacenamiento debe hacerse de tal manera que el </w:t>
      </w:r>
      <w:r w:rsidRPr="00312EEB">
        <w:rPr>
          <w:rFonts w:ascii="Arial" w:hAnsi="Arial" w:cs="Arial"/>
          <w:lang w:val="es-ES_tradnl"/>
        </w:rPr>
        <w:lastRenderedPageBreak/>
        <w:t xml:space="preserve">acceso a ella sea restringido para quienes no trabajan directamente con ella. Por ello debe estar en un equipo donde las condiciones de seguridad sean altas. </w:t>
      </w:r>
    </w:p>
    <w:p w:rsidR="00C46A22" w:rsidRPr="005B6628" w:rsidRDefault="00C46A22" w:rsidP="00C46A22">
      <w:pPr>
        <w:pStyle w:val="Prrafodelista"/>
        <w:numPr>
          <w:ilvl w:val="0"/>
          <w:numId w:val="17"/>
        </w:numPr>
        <w:spacing w:after="0" w:line="240" w:lineRule="auto"/>
        <w:ind w:left="644"/>
        <w:jc w:val="both"/>
        <w:rPr>
          <w:rFonts w:ascii="Arial" w:hAnsi="Arial" w:cs="Arial"/>
          <w:lang w:val="es-ES_tradnl"/>
        </w:rPr>
      </w:pPr>
      <w:r w:rsidRPr="005B6628">
        <w:rPr>
          <w:rFonts w:ascii="Arial" w:hAnsi="Arial" w:cs="Arial"/>
          <w:lang w:val="es-ES_tradnl"/>
        </w:rPr>
        <w:t>Proveer equipos que cumplan las especificaciones técnicas y programas detallados e indicados por AME</w:t>
      </w:r>
    </w:p>
    <w:p w:rsidR="00C46A22" w:rsidRPr="00312EEB" w:rsidRDefault="00C46A22" w:rsidP="00C46A22">
      <w:pPr>
        <w:pStyle w:val="Prrafodelista"/>
        <w:spacing w:after="0" w:line="240" w:lineRule="auto"/>
        <w:jc w:val="both"/>
        <w:rPr>
          <w:rFonts w:ascii="Arial" w:hAnsi="Arial" w:cs="Arial"/>
          <w:lang w:val="es-ES_tradnl"/>
        </w:rPr>
      </w:pPr>
    </w:p>
    <w:p w:rsidR="00C46A22" w:rsidRPr="00312EEB" w:rsidRDefault="00C46A22" w:rsidP="00C46A22">
      <w:pPr>
        <w:pStyle w:val="Prrafodelista"/>
        <w:numPr>
          <w:ilvl w:val="0"/>
          <w:numId w:val="17"/>
        </w:numPr>
        <w:spacing w:after="0" w:line="240" w:lineRule="auto"/>
        <w:ind w:left="644"/>
        <w:jc w:val="both"/>
        <w:rPr>
          <w:rFonts w:ascii="Arial" w:hAnsi="Arial" w:cs="Arial"/>
          <w:lang w:val="es-ES_tradnl"/>
        </w:rPr>
      </w:pPr>
      <w:r w:rsidRPr="00312EEB">
        <w:rPr>
          <w:rFonts w:ascii="Arial" w:hAnsi="Arial" w:cs="Arial"/>
          <w:lang w:val="es-ES_tradnl"/>
        </w:rPr>
        <w:t xml:space="preserve">Cumplir con los anexos adjuntos a este convenio: </w:t>
      </w:r>
    </w:p>
    <w:p w:rsidR="00C46A22" w:rsidRPr="00312EEB" w:rsidRDefault="00C46A22" w:rsidP="00C46A22">
      <w:pPr>
        <w:pStyle w:val="Prrafodelista"/>
        <w:spacing w:after="0" w:line="240" w:lineRule="auto"/>
        <w:jc w:val="both"/>
        <w:rPr>
          <w:rFonts w:ascii="Arial" w:hAnsi="Arial" w:cs="Arial"/>
          <w:lang w:val="es-ES_tradnl"/>
        </w:rPr>
      </w:pPr>
    </w:p>
    <w:p w:rsidR="00C46A22" w:rsidRPr="00312EEB" w:rsidRDefault="00C46A22" w:rsidP="00C46A22">
      <w:pPr>
        <w:pStyle w:val="Prrafodelista"/>
        <w:numPr>
          <w:ilvl w:val="0"/>
          <w:numId w:val="36"/>
        </w:numPr>
        <w:shd w:val="clear" w:color="auto" w:fill="FFFFFF"/>
        <w:spacing w:after="120" w:line="240" w:lineRule="auto"/>
        <w:ind w:left="1134"/>
        <w:contextualSpacing w:val="0"/>
        <w:jc w:val="both"/>
        <w:rPr>
          <w:rFonts w:ascii="Arial" w:hAnsi="Arial" w:cs="Arial"/>
        </w:rPr>
      </w:pPr>
      <w:r w:rsidRPr="00312EEB">
        <w:rPr>
          <w:rFonts w:ascii="Arial" w:hAnsi="Arial" w:cs="Arial"/>
        </w:rPr>
        <w:t>Anexo 1: CREACIÓN DE USUARIOS Y ASIGNACION DE PRIVILEGIOS.</w:t>
      </w:r>
    </w:p>
    <w:p w:rsidR="00C46A22" w:rsidRPr="00312EEB" w:rsidRDefault="00C46A22" w:rsidP="00C46A22">
      <w:pPr>
        <w:pStyle w:val="Prrafodelista"/>
        <w:numPr>
          <w:ilvl w:val="0"/>
          <w:numId w:val="36"/>
        </w:numPr>
        <w:shd w:val="clear" w:color="auto" w:fill="FFFFFF"/>
        <w:spacing w:after="120" w:line="240" w:lineRule="auto"/>
        <w:ind w:left="1134"/>
        <w:contextualSpacing w:val="0"/>
        <w:jc w:val="both"/>
        <w:rPr>
          <w:rFonts w:ascii="Arial" w:hAnsi="Arial" w:cs="Arial"/>
        </w:rPr>
      </w:pPr>
      <w:r w:rsidRPr="00312EEB">
        <w:rPr>
          <w:rFonts w:ascii="Arial" w:hAnsi="Arial" w:cs="Arial"/>
        </w:rPr>
        <w:t>Anexo 2: ACUERDO DE RESPONSABILIDAD EN SEGURIDAD DE LA INFORMACIÓN.</w:t>
      </w:r>
    </w:p>
    <w:p w:rsidR="00C46A22" w:rsidRPr="00312EEB" w:rsidRDefault="00C46A22" w:rsidP="00C46A22">
      <w:pPr>
        <w:pStyle w:val="Prrafodelista"/>
        <w:numPr>
          <w:ilvl w:val="0"/>
          <w:numId w:val="36"/>
        </w:numPr>
        <w:shd w:val="clear" w:color="auto" w:fill="FFFFFF"/>
        <w:spacing w:after="120" w:line="240" w:lineRule="auto"/>
        <w:ind w:left="1134"/>
        <w:contextualSpacing w:val="0"/>
        <w:jc w:val="both"/>
        <w:rPr>
          <w:rFonts w:ascii="Arial" w:hAnsi="Arial" w:cs="Arial"/>
        </w:rPr>
      </w:pPr>
      <w:r w:rsidRPr="00312EEB">
        <w:rPr>
          <w:rFonts w:ascii="Arial" w:hAnsi="Arial" w:cs="Arial"/>
        </w:rPr>
        <w:t>Anexo 3: NORMAS DE SEGURIDAD PARA CONTRASEÑAS DE USUARIOS DE APLICACIONES</w:t>
      </w:r>
    </w:p>
    <w:p w:rsidR="00C46A22" w:rsidRPr="00312EEB" w:rsidRDefault="00C46A22" w:rsidP="00C46A22">
      <w:pPr>
        <w:pStyle w:val="Prrafodelista"/>
        <w:numPr>
          <w:ilvl w:val="0"/>
          <w:numId w:val="36"/>
        </w:numPr>
        <w:shd w:val="clear" w:color="auto" w:fill="FFFFFF"/>
        <w:spacing w:after="120" w:line="240" w:lineRule="auto"/>
        <w:ind w:left="1134"/>
        <w:contextualSpacing w:val="0"/>
        <w:jc w:val="both"/>
        <w:rPr>
          <w:rFonts w:ascii="Arial" w:hAnsi="Arial" w:cs="Arial"/>
        </w:rPr>
      </w:pPr>
      <w:r w:rsidRPr="00312EEB">
        <w:rPr>
          <w:rFonts w:ascii="Arial" w:hAnsi="Arial" w:cs="Arial"/>
        </w:rPr>
        <w:t>Anexo 4: PERFILES DE USUARIO</w:t>
      </w:r>
    </w:p>
    <w:p w:rsidR="00C46A22" w:rsidRPr="00312EEB" w:rsidRDefault="00C46A22" w:rsidP="00C46A22">
      <w:pPr>
        <w:pStyle w:val="Prrafodelista"/>
        <w:numPr>
          <w:ilvl w:val="0"/>
          <w:numId w:val="36"/>
        </w:numPr>
        <w:shd w:val="clear" w:color="auto" w:fill="FFFFFF"/>
        <w:spacing w:after="120" w:line="240" w:lineRule="auto"/>
        <w:ind w:left="1134"/>
        <w:contextualSpacing w:val="0"/>
        <w:jc w:val="both"/>
        <w:rPr>
          <w:rFonts w:ascii="Arial" w:hAnsi="Arial" w:cs="Arial"/>
        </w:rPr>
      </w:pPr>
      <w:r w:rsidRPr="00312EEB">
        <w:rPr>
          <w:rFonts w:ascii="Arial" w:hAnsi="Arial" w:cs="Arial"/>
        </w:rPr>
        <w:t>Anexo 5: SOLICITUD DE CREACIÓN DE USUARIO ADMINISTRADOR DEL SERVICIO EN LA ENTIDAD BENEFICIARIA</w:t>
      </w:r>
    </w:p>
    <w:p w:rsidR="00C46A22" w:rsidRPr="00312EEB" w:rsidRDefault="00C46A22" w:rsidP="00C46A22">
      <w:pPr>
        <w:pStyle w:val="Prrafodelista"/>
        <w:numPr>
          <w:ilvl w:val="0"/>
          <w:numId w:val="36"/>
        </w:numPr>
        <w:shd w:val="clear" w:color="auto" w:fill="FFFFFF"/>
        <w:spacing w:after="120" w:line="240" w:lineRule="auto"/>
        <w:ind w:left="1134"/>
        <w:contextualSpacing w:val="0"/>
        <w:jc w:val="both"/>
        <w:rPr>
          <w:rFonts w:ascii="Arial" w:hAnsi="Arial" w:cs="Arial"/>
        </w:rPr>
      </w:pPr>
      <w:r w:rsidRPr="00312EEB">
        <w:rPr>
          <w:rFonts w:ascii="Arial" w:hAnsi="Arial" w:cs="Arial"/>
        </w:rPr>
        <w:t>Anexo 6: SOLICITUD DE CREACIÓN DE USUARIOS OPERATIVOS DEL SERVICIO EN LA ENTIDAD BENEFICIARIA</w:t>
      </w:r>
    </w:p>
    <w:p w:rsidR="00C46A22" w:rsidRPr="00312EEB" w:rsidRDefault="00C46A22" w:rsidP="00C46A22">
      <w:pPr>
        <w:pStyle w:val="Prrafodelista"/>
        <w:numPr>
          <w:ilvl w:val="0"/>
          <w:numId w:val="36"/>
        </w:numPr>
        <w:shd w:val="clear" w:color="auto" w:fill="FFFFFF"/>
        <w:spacing w:after="120" w:line="240" w:lineRule="auto"/>
        <w:ind w:left="1134"/>
        <w:contextualSpacing w:val="0"/>
        <w:jc w:val="both"/>
        <w:rPr>
          <w:rFonts w:ascii="Arial" w:hAnsi="Arial" w:cs="Arial"/>
        </w:rPr>
      </w:pPr>
      <w:r w:rsidRPr="00312EEB">
        <w:rPr>
          <w:rFonts w:ascii="Arial" w:hAnsi="Arial" w:cs="Arial"/>
        </w:rPr>
        <w:t>Anexo 7: ACUERDO DE NIVEL DE SERVICIO PARA INFRAESTRUCTURA DEL CENTRO DE DATOS</w:t>
      </w:r>
    </w:p>
    <w:p w:rsidR="00C46A22" w:rsidRPr="00312EEB" w:rsidRDefault="00C46A22" w:rsidP="00C46A22">
      <w:pPr>
        <w:pStyle w:val="Prrafodelista"/>
        <w:numPr>
          <w:ilvl w:val="0"/>
          <w:numId w:val="36"/>
        </w:numPr>
        <w:shd w:val="clear" w:color="auto" w:fill="FFFFFF"/>
        <w:spacing w:after="0" w:line="240" w:lineRule="auto"/>
        <w:ind w:left="1134"/>
        <w:contextualSpacing w:val="0"/>
        <w:jc w:val="both"/>
        <w:rPr>
          <w:rFonts w:ascii="Arial" w:hAnsi="Arial" w:cs="Arial"/>
          <w:lang w:val="es-ES_tradnl"/>
        </w:rPr>
      </w:pPr>
      <w:r w:rsidRPr="00312EEB">
        <w:rPr>
          <w:rFonts w:ascii="Arial" w:hAnsi="Arial" w:cs="Arial"/>
        </w:rPr>
        <w:t xml:space="preserve">Anexo 8: </w:t>
      </w:r>
      <w:r w:rsidRPr="00312EEB">
        <w:rPr>
          <w:rFonts w:ascii="Arial" w:hAnsi="Arial" w:cs="Arial"/>
          <w:lang w:val="es-ES_tradnl"/>
        </w:rPr>
        <w:t>SITUACIÓN INICIAL DE GESTIÓN DE LA ENTIDAD BENEFICIARIA.</w:t>
      </w:r>
    </w:p>
    <w:p w:rsidR="00C46A22" w:rsidRPr="00312EEB" w:rsidRDefault="00C46A22" w:rsidP="00C46A22">
      <w:pPr>
        <w:pStyle w:val="Prrafodelista"/>
        <w:numPr>
          <w:ilvl w:val="0"/>
          <w:numId w:val="36"/>
        </w:numPr>
        <w:shd w:val="clear" w:color="auto" w:fill="FFFFFF"/>
        <w:spacing w:after="0" w:line="240" w:lineRule="auto"/>
        <w:ind w:left="1134"/>
        <w:contextualSpacing w:val="0"/>
        <w:jc w:val="both"/>
        <w:rPr>
          <w:rFonts w:ascii="Arial" w:hAnsi="Arial" w:cs="Arial"/>
          <w:lang w:val="es-ES_tradnl"/>
        </w:rPr>
      </w:pPr>
      <w:r w:rsidRPr="00312EEB">
        <w:rPr>
          <w:rFonts w:ascii="Arial" w:hAnsi="Arial" w:cs="Arial"/>
        </w:rPr>
        <w:t xml:space="preserve">Anexo 9: </w:t>
      </w:r>
      <w:r w:rsidRPr="00312EEB">
        <w:rPr>
          <w:rFonts w:ascii="Arial" w:hAnsi="Arial" w:cs="Arial"/>
          <w:lang w:val="es-ES_tradnl"/>
        </w:rPr>
        <w:t>REQUISITOS MÍNIMOS.</w:t>
      </w:r>
    </w:p>
    <w:p w:rsidR="00C46A22" w:rsidRPr="00312EEB" w:rsidRDefault="00C46A22" w:rsidP="00C46A22">
      <w:pPr>
        <w:pStyle w:val="Prrafodelista1"/>
        <w:ind w:left="0"/>
        <w:rPr>
          <w:rFonts w:ascii="Arial" w:eastAsia="Calibri" w:hAnsi="Arial" w:cs="Arial"/>
          <w:lang w:val="es-ES"/>
        </w:rPr>
      </w:pPr>
    </w:p>
    <w:p w:rsidR="00C46A22" w:rsidRPr="00312EEB" w:rsidRDefault="00C46A22" w:rsidP="00C46A22">
      <w:pPr>
        <w:pStyle w:val="Prrafodelista1"/>
        <w:ind w:left="0"/>
        <w:rPr>
          <w:rFonts w:ascii="Arial" w:eastAsia="Calibri" w:hAnsi="Arial" w:cs="Arial"/>
          <w:lang w:val="es-ES"/>
        </w:rPr>
      </w:pPr>
    </w:p>
    <w:p w:rsidR="00C46A22" w:rsidRPr="00312EEB" w:rsidRDefault="00C46A22" w:rsidP="00C46A22">
      <w:pPr>
        <w:tabs>
          <w:tab w:val="left" w:pos="6510"/>
        </w:tabs>
        <w:spacing w:before="120" w:after="0" w:line="240" w:lineRule="auto"/>
        <w:jc w:val="both"/>
        <w:rPr>
          <w:rFonts w:ascii="Arial" w:hAnsi="Arial" w:cs="Arial"/>
          <w:b/>
        </w:rPr>
      </w:pPr>
      <w:r w:rsidRPr="00312EEB">
        <w:rPr>
          <w:rFonts w:ascii="Arial" w:hAnsi="Arial" w:cs="Arial"/>
          <w:b/>
        </w:rPr>
        <w:t xml:space="preserve">CLÁUSULA QUINTA.- MECANISMO OPERATIVO DE ACCESO AL SERVICIO: </w:t>
      </w:r>
    </w:p>
    <w:p w:rsidR="00C46A22" w:rsidRPr="00312EEB" w:rsidRDefault="00C46A22" w:rsidP="00C46A22">
      <w:pPr>
        <w:shd w:val="clear" w:color="auto" w:fill="FFFFFF"/>
        <w:spacing w:after="0" w:line="240" w:lineRule="auto"/>
        <w:jc w:val="both"/>
        <w:rPr>
          <w:rFonts w:ascii="Arial" w:hAnsi="Arial" w:cs="Arial"/>
        </w:rPr>
      </w:pPr>
    </w:p>
    <w:p w:rsidR="00C46A22" w:rsidRPr="00312EEB" w:rsidRDefault="00C46A22" w:rsidP="00C46A22">
      <w:pPr>
        <w:shd w:val="clear" w:color="auto" w:fill="FFFFFF"/>
        <w:spacing w:after="0" w:line="240" w:lineRule="auto"/>
        <w:jc w:val="both"/>
        <w:rPr>
          <w:rFonts w:ascii="Arial" w:hAnsi="Arial" w:cs="Arial"/>
        </w:rPr>
      </w:pPr>
      <w:r w:rsidRPr="00312EEB">
        <w:rPr>
          <w:rFonts w:ascii="Arial" w:hAnsi="Arial" w:cs="Arial"/>
        </w:rPr>
        <w:t xml:space="preserve">AME seguirá el siguiente procedimiento operativo con El BENEFICIARIO para acceder a este servicio: </w:t>
      </w:r>
    </w:p>
    <w:p w:rsidR="00C46A22" w:rsidRPr="00312EEB" w:rsidRDefault="00C46A22" w:rsidP="00C46A22">
      <w:pPr>
        <w:pStyle w:val="Prrafodelista"/>
        <w:numPr>
          <w:ilvl w:val="0"/>
          <w:numId w:val="23"/>
        </w:numPr>
        <w:shd w:val="clear" w:color="auto" w:fill="FFFFFF"/>
        <w:spacing w:after="120" w:line="240" w:lineRule="auto"/>
        <w:ind w:left="357" w:hanging="357"/>
        <w:contextualSpacing w:val="0"/>
        <w:jc w:val="both"/>
        <w:rPr>
          <w:rFonts w:ascii="Arial" w:hAnsi="Arial" w:cs="Arial"/>
        </w:rPr>
      </w:pPr>
      <w:r w:rsidRPr="00312EEB">
        <w:rPr>
          <w:rFonts w:ascii="Arial" w:hAnsi="Arial" w:cs="Arial"/>
        </w:rPr>
        <w:t xml:space="preserve">El BENEFICIARIO tendrá acceso al servicio de comprobantes electrónicos, siempre y cuando disponga de una conexión a internet y exista previamente el presente convenio suscrito por ambas partes. </w:t>
      </w:r>
    </w:p>
    <w:p w:rsidR="00C46A22" w:rsidRPr="00312EEB" w:rsidRDefault="00C46A22" w:rsidP="00C46A22">
      <w:pPr>
        <w:pStyle w:val="Prrafodelista"/>
        <w:numPr>
          <w:ilvl w:val="0"/>
          <w:numId w:val="23"/>
        </w:numPr>
        <w:shd w:val="clear" w:color="auto" w:fill="FFFFFF"/>
        <w:spacing w:after="120" w:line="240" w:lineRule="auto"/>
        <w:ind w:left="357" w:hanging="357"/>
        <w:contextualSpacing w:val="0"/>
        <w:jc w:val="both"/>
        <w:rPr>
          <w:rFonts w:ascii="Arial" w:hAnsi="Arial" w:cs="Arial"/>
        </w:rPr>
      </w:pPr>
      <w:r w:rsidRPr="00312EEB">
        <w:rPr>
          <w:rFonts w:ascii="Arial" w:hAnsi="Arial" w:cs="Arial"/>
        </w:rPr>
        <w:t>El BENEFICIARIO se compromete a cumplir con lo expuesto en  los siguientes anexos previo a la utilización de la Plataforma y suscribir el Anexo 2:</w:t>
      </w:r>
    </w:p>
    <w:p w:rsidR="00C46A22" w:rsidRPr="00312EEB" w:rsidRDefault="00C46A22" w:rsidP="00C46A22">
      <w:pPr>
        <w:pStyle w:val="Prrafodelista"/>
        <w:numPr>
          <w:ilvl w:val="1"/>
          <w:numId w:val="23"/>
        </w:numPr>
        <w:shd w:val="clear" w:color="auto" w:fill="FFFFFF"/>
        <w:spacing w:after="120" w:line="240" w:lineRule="auto"/>
        <w:ind w:left="851"/>
        <w:contextualSpacing w:val="0"/>
        <w:jc w:val="both"/>
        <w:rPr>
          <w:rFonts w:ascii="Arial" w:hAnsi="Arial" w:cs="Arial"/>
        </w:rPr>
      </w:pPr>
      <w:r w:rsidRPr="00312EEB">
        <w:rPr>
          <w:rFonts w:ascii="Arial" w:hAnsi="Arial" w:cs="Arial"/>
        </w:rPr>
        <w:t>Anexo 1: CREACIÓN DE USUARIOS Y ASIGNACION DE PRIVILEGIOS.</w:t>
      </w:r>
    </w:p>
    <w:p w:rsidR="00C46A22" w:rsidRPr="00312EEB" w:rsidRDefault="00C46A22" w:rsidP="00C46A22">
      <w:pPr>
        <w:pStyle w:val="Prrafodelista"/>
        <w:numPr>
          <w:ilvl w:val="1"/>
          <w:numId w:val="23"/>
        </w:numPr>
        <w:shd w:val="clear" w:color="auto" w:fill="FFFFFF"/>
        <w:spacing w:after="120" w:line="240" w:lineRule="auto"/>
        <w:ind w:left="851"/>
        <w:contextualSpacing w:val="0"/>
        <w:jc w:val="both"/>
        <w:rPr>
          <w:rFonts w:ascii="Arial" w:hAnsi="Arial" w:cs="Arial"/>
        </w:rPr>
      </w:pPr>
      <w:r w:rsidRPr="00312EEB">
        <w:rPr>
          <w:rFonts w:ascii="Arial" w:hAnsi="Arial" w:cs="Arial"/>
        </w:rPr>
        <w:t>Anexo 2: ACUERDO DE RESPONSABILIDAD EN SEGURIDAD DE LA INFORMACIÓN.</w:t>
      </w:r>
    </w:p>
    <w:p w:rsidR="00C46A22" w:rsidRPr="00312EEB" w:rsidRDefault="00C46A22" w:rsidP="00C46A22">
      <w:pPr>
        <w:pStyle w:val="Prrafodelista"/>
        <w:numPr>
          <w:ilvl w:val="1"/>
          <w:numId w:val="23"/>
        </w:numPr>
        <w:shd w:val="clear" w:color="auto" w:fill="FFFFFF"/>
        <w:spacing w:after="120" w:line="240" w:lineRule="auto"/>
        <w:ind w:left="851"/>
        <w:contextualSpacing w:val="0"/>
        <w:jc w:val="both"/>
        <w:rPr>
          <w:rFonts w:ascii="Arial" w:hAnsi="Arial" w:cs="Arial"/>
        </w:rPr>
      </w:pPr>
      <w:r w:rsidRPr="00312EEB">
        <w:rPr>
          <w:rFonts w:ascii="Arial" w:hAnsi="Arial" w:cs="Arial"/>
        </w:rPr>
        <w:t>Anexo 3: NORMAS DE SEGURIDAD PARA CONTRASEÑAS DE USUARIOS DE APLICACIONES</w:t>
      </w:r>
    </w:p>
    <w:p w:rsidR="00C46A22" w:rsidRPr="00312EEB" w:rsidRDefault="00C46A22" w:rsidP="00C46A22">
      <w:pPr>
        <w:pStyle w:val="Prrafodelista"/>
        <w:numPr>
          <w:ilvl w:val="0"/>
          <w:numId w:val="23"/>
        </w:numPr>
        <w:shd w:val="clear" w:color="auto" w:fill="FFFFFF"/>
        <w:spacing w:after="120" w:line="240" w:lineRule="auto"/>
        <w:ind w:left="357" w:hanging="357"/>
        <w:contextualSpacing w:val="0"/>
        <w:jc w:val="both"/>
        <w:rPr>
          <w:rFonts w:ascii="Arial" w:hAnsi="Arial" w:cs="Arial"/>
        </w:rPr>
      </w:pPr>
      <w:r w:rsidRPr="00312EEB">
        <w:rPr>
          <w:rFonts w:ascii="Arial" w:hAnsi="Arial" w:cs="Arial"/>
        </w:rPr>
        <w:t>El BENEFICIARIO deberá designar el personal autorizado para la prestación del servicio, mediante los formularios identificados en el Anexo 5 y Anexo 6, así como el Anexo 2, los cuales deben ser suscritos y entregados a AME a fin de formalizar este proceso. Los funcionarios autorizados tendrán distintos perfiles, según lo descrito en el Anexo 4, en el cual, el BENEFICIARIO autorizará además, a (los) funcionario (s) autorizado (s)  a recibir las claves de acceso al servicio.</w:t>
      </w:r>
    </w:p>
    <w:p w:rsidR="00C46A22" w:rsidRPr="00312EEB" w:rsidRDefault="00C46A22" w:rsidP="00C46A22">
      <w:pPr>
        <w:pStyle w:val="Prrafodelista"/>
        <w:numPr>
          <w:ilvl w:val="0"/>
          <w:numId w:val="23"/>
        </w:numPr>
        <w:shd w:val="clear" w:color="auto" w:fill="FFFFFF"/>
        <w:spacing w:after="120" w:line="240" w:lineRule="auto"/>
        <w:ind w:left="357" w:hanging="357"/>
        <w:contextualSpacing w:val="0"/>
        <w:jc w:val="both"/>
        <w:rPr>
          <w:rFonts w:ascii="Arial" w:hAnsi="Arial" w:cs="Arial"/>
        </w:rPr>
      </w:pPr>
      <w:r w:rsidRPr="00312EEB">
        <w:rPr>
          <w:rFonts w:ascii="Arial" w:hAnsi="Arial" w:cs="Arial"/>
        </w:rPr>
        <w:t xml:space="preserve">AME recibirá la solicitud de acceso de los perfiles autorizados por el BENEFICIARIO (Anexos 5 y 6) y hará la entrega de un código de usuario y clave </w:t>
      </w:r>
      <w:r w:rsidRPr="00312EEB">
        <w:rPr>
          <w:rFonts w:ascii="Arial" w:hAnsi="Arial" w:cs="Arial"/>
        </w:rPr>
        <w:lastRenderedPageBreak/>
        <w:t xml:space="preserve">de acceso aplicando políticas de cuidado de la información en concordancia a los Anexos 2 y 3, solamente después de ser suscrito el presente convenio. </w:t>
      </w:r>
    </w:p>
    <w:p w:rsidR="00C46A22" w:rsidRPr="00312EEB" w:rsidRDefault="00C46A22" w:rsidP="00C46A22">
      <w:pPr>
        <w:pStyle w:val="Prrafodelista"/>
        <w:numPr>
          <w:ilvl w:val="0"/>
          <w:numId w:val="23"/>
        </w:numPr>
        <w:shd w:val="clear" w:color="auto" w:fill="FFFFFF"/>
        <w:spacing w:after="120" w:line="240" w:lineRule="auto"/>
        <w:ind w:left="357" w:hanging="357"/>
        <w:contextualSpacing w:val="0"/>
        <w:jc w:val="both"/>
        <w:rPr>
          <w:rFonts w:ascii="Arial" w:hAnsi="Arial" w:cs="Arial"/>
        </w:rPr>
      </w:pPr>
      <w:r w:rsidRPr="00312EEB">
        <w:rPr>
          <w:rFonts w:ascii="Arial" w:hAnsi="Arial" w:cs="Arial"/>
        </w:rPr>
        <w:t xml:space="preserve">El BENEFICIARIO, a través de sus credenciales (código de usuario y clave), es el absoluto responsable ante AME y ante terceros, del uso que por medio de ella se efectúe sobre el “Servicio de Comprobantes Electrónicos” y sobre sus registros. </w:t>
      </w:r>
    </w:p>
    <w:p w:rsidR="00C46A22" w:rsidRPr="00312EEB" w:rsidRDefault="00C46A22" w:rsidP="00C46A22">
      <w:pPr>
        <w:pStyle w:val="Prrafodelista"/>
        <w:numPr>
          <w:ilvl w:val="0"/>
          <w:numId w:val="23"/>
        </w:numPr>
        <w:shd w:val="clear" w:color="auto" w:fill="FFFFFF"/>
        <w:spacing w:after="120" w:line="240" w:lineRule="auto"/>
        <w:ind w:left="357" w:hanging="357"/>
        <w:contextualSpacing w:val="0"/>
        <w:jc w:val="both"/>
        <w:rPr>
          <w:rFonts w:ascii="Arial" w:hAnsi="Arial" w:cs="Arial"/>
        </w:rPr>
      </w:pPr>
      <w:r w:rsidRPr="00312EEB">
        <w:rPr>
          <w:rFonts w:ascii="Arial" w:hAnsi="Arial" w:cs="Arial"/>
        </w:rPr>
        <w:t>En caso de que el BENEFICIARIO solicitare a AME modificar la designación de persona (s) autorizada (s) y/o perfil (es), éste instruirá a AME mediante los formularios Anexos 5 y/o 6, mismos que, sumados al (los) anexo (s) y/o carta (s) anterior (es), también formará(n) parte del presente CONVENIO.</w:t>
      </w:r>
    </w:p>
    <w:p w:rsidR="00C46A22" w:rsidRPr="00312EEB" w:rsidRDefault="00C46A22" w:rsidP="00C46A22">
      <w:pPr>
        <w:pStyle w:val="Prrafodelista"/>
        <w:numPr>
          <w:ilvl w:val="0"/>
          <w:numId w:val="23"/>
        </w:numPr>
        <w:shd w:val="clear" w:color="auto" w:fill="FFFFFF"/>
        <w:spacing w:after="120" w:line="240" w:lineRule="auto"/>
        <w:ind w:left="357" w:hanging="357"/>
        <w:contextualSpacing w:val="0"/>
        <w:jc w:val="both"/>
        <w:rPr>
          <w:rFonts w:ascii="Arial" w:hAnsi="Arial" w:cs="Arial"/>
        </w:rPr>
      </w:pPr>
      <w:r w:rsidRPr="00312EEB">
        <w:rPr>
          <w:rFonts w:ascii="Arial" w:hAnsi="Arial" w:cs="Arial"/>
        </w:rPr>
        <w:t>La generación de los comprobantes en los sistemas de origen debe ejecutarse la misma fecha en la que se procesarán mediante el “Servicio de Comprobantes Electrónicos de AME”.</w:t>
      </w:r>
    </w:p>
    <w:p w:rsidR="00C46A22" w:rsidRPr="00312EEB" w:rsidRDefault="00C46A22" w:rsidP="00C46A22">
      <w:pPr>
        <w:spacing w:line="240" w:lineRule="auto"/>
        <w:contextualSpacing/>
        <w:mirrorIndents/>
        <w:jc w:val="both"/>
        <w:rPr>
          <w:rFonts w:ascii="Arial" w:hAnsi="Arial" w:cs="Arial"/>
          <w:b/>
          <w:sz w:val="24"/>
          <w:szCs w:val="24"/>
        </w:rPr>
      </w:pPr>
    </w:p>
    <w:p w:rsidR="00C46A22" w:rsidRPr="00312EEB" w:rsidRDefault="00C46A22" w:rsidP="00C46A22">
      <w:pPr>
        <w:spacing w:line="240" w:lineRule="auto"/>
        <w:contextualSpacing/>
        <w:mirrorIndents/>
        <w:jc w:val="both"/>
        <w:rPr>
          <w:rFonts w:ascii="Arial" w:hAnsi="Arial" w:cs="Arial"/>
          <w:b/>
          <w:sz w:val="24"/>
          <w:szCs w:val="24"/>
        </w:rPr>
      </w:pPr>
    </w:p>
    <w:p w:rsidR="00C46A22" w:rsidRPr="00312EEB"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sidRPr="00312EEB">
        <w:rPr>
          <w:rFonts w:ascii="Arial" w:hAnsi="Arial" w:cs="Arial"/>
          <w:b/>
        </w:rPr>
        <w:t>SEXTA.- CLAVES DE ACCESO:</w:t>
      </w:r>
    </w:p>
    <w:p w:rsidR="00C46A22" w:rsidRPr="00312EEB" w:rsidRDefault="00C46A22" w:rsidP="00C46A22">
      <w:pPr>
        <w:shd w:val="clear" w:color="auto" w:fill="FFFFFF"/>
        <w:spacing w:after="0" w:line="240" w:lineRule="auto"/>
        <w:jc w:val="both"/>
        <w:rPr>
          <w:rFonts w:ascii="Arial" w:hAnsi="Arial" w:cs="Arial"/>
          <w:color w:val="FF0000"/>
        </w:rPr>
      </w:pPr>
    </w:p>
    <w:p w:rsidR="00C46A22" w:rsidRPr="00FA7D76" w:rsidRDefault="00C46A22" w:rsidP="00C46A22">
      <w:pPr>
        <w:spacing w:after="0" w:line="240" w:lineRule="auto"/>
        <w:jc w:val="both"/>
        <w:rPr>
          <w:rFonts w:ascii="Arial" w:hAnsi="Arial" w:cs="Arial"/>
        </w:rPr>
      </w:pPr>
      <w:r w:rsidRPr="00312EEB">
        <w:rPr>
          <w:rFonts w:ascii="Arial" w:hAnsi="Arial" w:cs="Arial"/>
        </w:rPr>
        <w:t>En el caso de pérdida o extravío de las credenciales, cada usuario autorizado por el BENEFICIARIO deberá solicitar la generación de una nueva credencial directamente en el portal de “Servicio de Comprobantes Electrónicos” de AME. Cada usuario autorizado por el BENEFICIARIO está obligado en cumplir con los Anexos 2 y 3 respecto a la seguridad de la información y manejo de contraseñas.</w:t>
      </w:r>
      <w:r w:rsidRPr="00FA7D76">
        <w:rPr>
          <w:rFonts w:ascii="Arial" w:hAnsi="Arial" w:cs="Arial"/>
        </w:rPr>
        <w:t xml:space="preserve"> </w:t>
      </w:r>
    </w:p>
    <w:p w:rsidR="00C46A22" w:rsidRDefault="00C46A22" w:rsidP="00C46A22">
      <w:pPr>
        <w:spacing w:line="240" w:lineRule="auto"/>
        <w:contextualSpacing/>
        <w:mirrorIndents/>
        <w:jc w:val="both"/>
        <w:rPr>
          <w:rFonts w:ascii="Arial" w:hAnsi="Arial" w:cs="Arial"/>
          <w:b/>
          <w:sz w:val="24"/>
          <w:szCs w:val="24"/>
        </w:rPr>
      </w:pPr>
    </w:p>
    <w:p w:rsidR="00C46A22" w:rsidRDefault="00C46A22" w:rsidP="00C46A22">
      <w:pPr>
        <w:spacing w:line="240" w:lineRule="auto"/>
        <w:contextualSpacing/>
        <w:mirrorIndents/>
        <w:jc w:val="both"/>
        <w:rPr>
          <w:rFonts w:ascii="Arial" w:hAnsi="Arial" w:cs="Arial"/>
          <w:b/>
          <w:sz w:val="24"/>
          <w:szCs w:val="24"/>
        </w:rPr>
      </w:pPr>
    </w:p>
    <w:p w:rsidR="00C46A22" w:rsidRPr="00312EEB"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sidRPr="00312EEB">
        <w:rPr>
          <w:rFonts w:ascii="Arial" w:hAnsi="Arial" w:cs="Arial"/>
          <w:b/>
        </w:rPr>
        <w:t>SÉPTIMA.- RESPONSABILIDAD:</w:t>
      </w:r>
    </w:p>
    <w:p w:rsidR="00C46A22" w:rsidRPr="00312EEB" w:rsidRDefault="00C46A22" w:rsidP="00C46A22">
      <w:pPr>
        <w:spacing w:after="0" w:line="240" w:lineRule="auto"/>
        <w:jc w:val="both"/>
        <w:rPr>
          <w:rFonts w:ascii="Arial" w:hAnsi="Arial" w:cs="Arial"/>
        </w:rPr>
      </w:pPr>
    </w:p>
    <w:p w:rsidR="00C46A22" w:rsidRPr="00312EEB" w:rsidRDefault="00C46A22" w:rsidP="00C46A22">
      <w:pPr>
        <w:spacing w:after="0" w:line="240" w:lineRule="auto"/>
        <w:jc w:val="both"/>
        <w:rPr>
          <w:rFonts w:ascii="Arial" w:hAnsi="Arial" w:cs="Arial"/>
        </w:rPr>
      </w:pPr>
      <w:r w:rsidRPr="00312EEB">
        <w:rPr>
          <w:rFonts w:ascii="Arial" w:hAnsi="Arial" w:cs="Arial"/>
        </w:rPr>
        <w:t>El BENEFICIARIO y su personal autorizado, declara que asume la responsabilidad respecto de todas las operaciones que realice mediante la utilización del servicio de Comprobantes Electrónicos con sus credenciales, en cumplimiento a lo especificado en los Anexos 2 y 3.</w:t>
      </w:r>
    </w:p>
    <w:p w:rsidR="00C46A22" w:rsidRPr="00312EEB" w:rsidRDefault="00C46A22" w:rsidP="00C46A22">
      <w:pPr>
        <w:spacing w:after="0" w:line="240" w:lineRule="auto"/>
        <w:jc w:val="both"/>
        <w:rPr>
          <w:rFonts w:ascii="Arial" w:hAnsi="Arial" w:cs="Arial"/>
        </w:rPr>
      </w:pPr>
    </w:p>
    <w:p w:rsidR="00C46A22" w:rsidRPr="00312EEB" w:rsidRDefault="00C46A22" w:rsidP="00C46A22">
      <w:pPr>
        <w:spacing w:after="0" w:line="240" w:lineRule="auto"/>
        <w:jc w:val="both"/>
        <w:rPr>
          <w:rFonts w:ascii="Arial" w:hAnsi="Arial" w:cs="Arial"/>
        </w:rPr>
      </w:pPr>
      <w:r w:rsidRPr="00312EEB">
        <w:rPr>
          <w:rFonts w:ascii="Arial" w:hAnsi="Arial" w:cs="Arial"/>
        </w:rPr>
        <w:t xml:space="preserve">AME no asume responsabilidad alguna cuando El BENEFICIARIO no pueda efectuar sus operaciones por desperfectos ocasionales o recurrentes de sus equipos o por suspensión parcial o total de sus servicios o por defectos de terceros. </w:t>
      </w:r>
    </w:p>
    <w:p w:rsidR="00C46A22" w:rsidRPr="00312EEB" w:rsidRDefault="00C46A22" w:rsidP="00C46A22">
      <w:pPr>
        <w:spacing w:after="0" w:line="240" w:lineRule="auto"/>
        <w:jc w:val="both"/>
        <w:rPr>
          <w:rFonts w:ascii="Arial" w:hAnsi="Arial" w:cs="Arial"/>
        </w:rPr>
      </w:pPr>
    </w:p>
    <w:p w:rsidR="00C46A22" w:rsidRPr="00312EEB" w:rsidRDefault="00C46A22" w:rsidP="00C46A22">
      <w:pPr>
        <w:spacing w:after="0" w:line="240" w:lineRule="auto"/>
        <w:jc w:val="both"/>
        <w:rPr>
          <w:rFonts w:ascii="Arial" w:hAnsi="Arial" w:cs="Arial"/>
        </w:rPr>
      </w:pPr>
      <w:r w:rsidRPr="00312EEB">
        <w:rPr>
          <w:rFonts w:ascii="Arial" w:hAnsi="Arial" w:cs="Arial"/>
        </w:rPr>
        <w:t>El BENEFICIARIO cuidará y manejará su clave con suma diligencia en concordancia con el Anexo 3.</w:t>
      </w:r>
    </w:p>
    <w:p w:rsidR="00C46A22" w:rsidRPr="00312EEB" w:rsidRDefault="00C46A22" w:rsidP="00C46A22">
      <w:pPr>
        <w:spacing w:line="240" w:lineRule="auto"/>
        <w:contextualSpacing/>
        <w:mirrorIndents/>
        <w:jc w:val="both"/>
        <w:rPr>
          <w:rFonts w:ascii="Arial" w:hAnsi="Arial" w:cs="Arial"/>
          <w:b/>
          <w:sz w:val="24"/>
          <w:szCs w:val="24"/>
        </w:rPr>
      </w:pPr>
    </w:p>
    <w:p w:rsidR="00C46A22" w:rsidRPr="00312EEB" w:rsidRDefault="00C46A22" w:rsidP="00C46A22">
      <w:pPr>
        <w:spacing w:line="240" w:lineRule="auto"/>
        <w:contextualSpacing/>
        <w:mirrorIndents/>
        <w:jc w:val="both"/>
        <w:rPr>
          <w:rFonts w:ascii="Arial" w:hAnsi="Arial" w:cs="Arial"/>
          <w:b/>
          <w:sz w:val="24"/>
          <w:szCs w:val="24"/>
        </w:rPr>
      </w:pPr>
    </w:p>
    <w:p w:rsidR="00C46A22" w:rsidRPr="00312EEB"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sidRPr="00312EEB">
        <w:rPr>
          <w:rFonts w:ascii="Arial" w:hAnsi="Arial" w:cs="Arial"/>
          <w:b/>
        </w:rPr>
        <w:t>OCTAVA.- REGISTRO DE LA INFORMACION DEL SERVICIO:</w:t>
      </w:r>
    </w:p>
    <w:p w:rsidR="00C46A22" w:rsidRPr="00312EEB" w:rsidRDefault="00C46A22" w:rsidP="00C46A22">
      <w:pPr>
        <w:spacing w:after="0" w:line="240" w:lineRule="auto"/>
        <w:jc w:val="both"/>
        <w:rPr>
          <w:rFonts w:ascii="Arial" w:hAnsi="Arial" w:cs="Arial"/>
        </w:rPr>
      </w:pPr>
    </w:p>
    <w:p w:rsidR="00C46A22" w:rsidRDefault="00C46A22" w:rsidP="00C46A22">
      <w:pPr>
        <w:spacing w:after="0" w:line="240" w:lineRule="auto"/>
        <w:jc w:val="both"/>
        <w:rPr>
          <w:rFonts w:ascii="Arial" w:hAnsi="Arial" w:cs="Arial"/>
        </w:rPr>
      </w:pPr>
      <w:r w:rsidRPr="00312EEB">
        <w:rPr>
          <w:rFonts w:ascii="Arial" w:hAnsi="Arial" w:cs="Arial"/>
        </w:rPr>
        <w:t xml:space="preserve">El servicio de Comprobantes Electrónicos de AME se mantendrá las </w:t>
      </w:r>
      <w:r w:rsidR="00BB199E">
        <w:rPr>
          <w:rFonts w:ascii="Arial" w:hAnsi="Arial" w:cs="Arial"/>
        </w:rPr>
        <w:t>13</w:t>
      </w:r>
      <w:r w:rsidRPr="00312EEB">
        <w:rPr>
          <w:rFonts w:ascii="Arial" w:hAnsi="Arial" w:cs="Arial"/>
        </w:rPr>
        <w:t xml:space="preserve"> horas del día, los </w:t>
      </w:r>
      <w:r w:rsidR="00845D34">
        <w:rPr>
          <w:rFonts w:ascii="Arial" w:hAnsi="Arial" w:cs="Arial"/>
        </w:rPr>
        <w:t>seis</w:t>
      </w:r>
      <w:r w:rsidRPr="00312EEB">
        <w:rPr>
          <w:rFonts w:ascii="Arial" w:hAnsi="Arial" w:cs="Arial"/>
        </w:rPr>
        <w:t xml:space="preserve"> días de la semana, durante todo el año, en el horario de lunes a </w:t>
      </w:r>
      <w:r w:rsidR="007D546C">
        <w:rPr>
          <w:rFonts w:ascii="Arial" w:hAnsi="Arial" w:cs="Arial"/>
        </w:rPr>
        <w:t>sábado</w:t>
      </w:r>
      <w:r w:rsidRPr="00312EEB">
        <w:rPr>
          <w:rFonts w:ascii="Arial" w:hAnsi="Arial" w:cs="Arial"/>
        </w:rPr>
        <w:t xml:space="preserve"> de </w:t>
      </w:r>
      <w:r w:rsidR="007D546C">
        <w:rPr>
          <w:rFonts w:ascii="Arial" w:hAnsi="Arial" w:cs="Arial"/>
        </w:rPr>
        <w:t>7h00</w:t>
      </w:r>
      <w:r w:rsidRPr="00312EEB">
        <w:rPr>
          <w:rFonts w:ascii="Arial" w:hAnsi="Arial" w:cs="Arial"/>
        </w:rPr>
        <w:t xml:space="preserve"> a </w:t>
      </w:r>
      <w:r w:rsidR="007D546C">
        <w:rPr>
          <w:rFonts w:ascii="Arial" w:hAnsi="Arial" w:cs="Arial"/>
        </w:rPr>
        <w:t>20h</w:t>
      </w:r>
      <w:r w:rsidRPr="00312EEB">
        <w:rPr>
          <w:rFonts w:ascii="Arial" w:hAnsi="Arial" w:cs="Arial"/>
        </w:rPr>
        <w:t>00. Se excluyen días festivos y feriados, sean estos nacionales o locales.</w:t>
      </w:r>
    </w:p>
    <w:p w:rsidR="00C46A22" w:rsidRDefault="00C46A22" w:rsidP="00C46A22">
      <w:pPr>
        <w:spacing w:after="0" w:line="240" w:lineRule="auto"/>
        <w:jc w:val="both"/>
        <w:rPr>
          <w:rFonts w:ascii="Arial" w:hAnsi="Arial" w:cs="Arial"/>
        </w:rPr>
      </w:pPr>
    </w:p>
    <w:p w:rsidR="00C46A22" w:rsidRPr="00312EEB" w:rsidRDefault="00C46A22" w:rsidP="00C46A22">
      <w:pPr>
        <w:spacing w:after="0" w:line="240" w:lineRule="auto"/>
        <w:jc w:val="both"/>
        <w:rPr>
          <w:rFonts w:ascii="Arial" w:hAnsi="Arial" w:cs="Arial"/>
        </w:rPr>
      </w:pPr>
      <w:r w:rsidRPr="003002B5">
        <w:rPr>
          <w:rFonts w:ascii="Arial" w:hAnsi="Arial" w:cs="Arial"/>
        </w:rPr>
        <w:t xml:space="preserve">Los registros de la información disponible para las consultas estarán habilitados en 24 </w:t>
      </w:r>
      <w:r w:rsidRPr="00312EEB">
        <w:rPr>
          <w:rFonts w:ascii="Arial" w:hAnsi="Arial" w:cs="Arial"/>
        </w:rPr>
        <w:t>horas a partir del envío de información a ser procesada.</w:t>
      </w:r>
    </w:p>
    <w:p w:rsidR="00C46A22" w:rsidRPr="00312EEB" w:rsidRDefault="00C46A22" w:rsidP="00C46A22">
      <w:pPr>
        <w:spacing w:line="240" w:lineRule="auto"/>
        <w:contextualSpacing/>
        <w:mirrorIndents/>
        <w:jc w:val="both"/>
        <w:rPr>
          <w:rFonts w:ascii="Arial" w:hAnsi="Arial" w:cs="Arial"/>
          <w:b/>
          <w:sz w:val="24"/>
          <w:szCs w:val="24"/>
        </w:rPr>
      </w:pPr>
    </w:p>
    <w:p w:rsidR="00C46A22" w:rsidRPr="00312EEB" w:rsidRDefault="00C46A22" w:rsidP="00C46A22">
      <w:pPr>
        <w:spacing w:line="240" w:lineRule="auto"/>
        <w:contextualSpacing/>
        <w:mirrorIndents/>
        <w:jc w:val="both"/>
        <w:rPr>
          <w:rFonts w:ascii="Arial" w:hAnsi="Arial" w:cs="Arial"/>
          <w:b/>
          <w:sz w:val="24"/>
          <w:szCs w:val="24"/>
        </w:rPr>
      </w:pPr>
    </w:p>
    <w:p w:rsidR="00C46A22" w:rsidRPr="00312EEB"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sidRPr="00312EEB">
        <w:rPr>
          <w:rFonts w:ascii="Arial" w:hAnsi="Arial" w:cs="Arial"/>
          <w:b/>
        </w:rPr>
        <w:t>NOVENA.- NIVELES DE SERVICIO:</w:t>
      </w:r>
    </w:p>
    <w:p w:rsidR="00C46A22" w:rsidRPr="00312EEB" w:rsidRDefault="00C46A22" w:rsidP="00C46A22">
      <w:pPr>
        <w:spacing w:after="0" w:line="240" w:lineRule="auto"/>
        <w:jc w:val="both"/>
        <w:rPr>
          <w:rFonts w:ascii="Arial" w:hAnsi="Arial" w:cs="Arial"/>
        </w:rPr>
      </w:pPr>
    </w:p>
    <w:p w:rsidR="00C46A22" w:rsidRPr="00312EEB" w:rsidRDefault="00C46A22" w:rsidP="00C46A22">
      <w:pPr>
        <w:spacing w:after="0" w:line="240" w:lineRule="auto"/>
        <w:jc w:val="both"/>
        <w:rPr>
          <w:rFonts w:ascii="Arial" w:hAnsi="Arial" w:cs="Arial"/>
        </w:rPr>
      </w:pPr>
      <w:r w:rsidRPr="00312EEB">
        <w:rPr>
          <w:rFonts w:ascii="Arial" w:hAnsi="Arial" w:cs="Arial"/>
        </w:rPr>
        <w:lastRenderedPageBreak/>
        <w:t>Los niveles de servicio para infraestructura de datos (Anexo 7) se adjuntan como documentos anexos de este convenio.</w:t>
      </w:r>
    </w:p>
    <w:p w:rsidR="00C46A22" w:rsidRPr="00312EEB" w:rsidRDefault="00C46A22" w:rsidP="00C46A22">
      <w:pPr>
        <w:spacing w:line="240" w:lineRule="auto"/>
        <w:contextualSpacing/>
        <w:mirrorIndents/>
        <w:jc w:val="both"/>
        <w:rPr>
          <w:rFonts w:ascii="Arial" w:hAnsi="Arial" w:cs="Arial"/>
          <w:b/>
          <w:sz w:val="24"/>
          <w:szCs w:val="24"/>
        </w:rPr>
      </w:pPr>
    </w:p>
    <w:p w:rsidR="00C46A22" w:rsidRPr="00312EEB" w:rsidRDefault="00C46A22" w:rsidP="00C46A22">
      <w:pPr>
        <w:spacing w:line="240" w:lineRule="auto"/>
        <w:contextualSpacing/>
        <w:mirrorIndents/>
        <w:jc w:val="both"/>
        <w:rPr>
          <w:rFonts w:ascii="Arial" w:hAnsi="Arial" w:cs="Arial"/>
          <w:b/>
          <w:sz w:val="24"/>
          <w:szCs w:val="24"/>
        </w:rPr>
      </w:pPr>
    </w:p>
    <w:p w:rsidR="00C46A22" w:rsidRPr="00312EEB"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sidRPr="00312EEB">
        <w:rPr>
          <w:rFonts w:ascii="Arial" w:hAnsi="Arial" w:cs="Arial"/>
          <w:b/>
        </w:rPr>
        <w:t>DÉCIMA.- SERVICIO DE SOPORTE TÉCNICO:</w:t>
      </w:r>
    </w:p>
    <w:p w:rsidR="00C46A22" w:rsidRPr="00312EEB" w:rsidRDefault="00C46A22" w:rsidP="00C46A22">
      <w:pPr>
        <w:spacing w:after="0" w:line="240" w:lineRule="auto"/>
        <w:jc w:val="both"/>
        <w:rPr>
          <w:rFonts w:ascii="Arial" w:hAnsi="Arial" w:cs="Arial"/>
        </w:rPr>
      </w:pPr>
    </w:p>
    <w:p w:rsidR="00C46A22" w:rsidRPr="00851A8C" w:rsidRDefault="00C46A22" w:rsidP="00C46A22">
      <w:pPr>
        <w:spacing w:after="0" w:line="240" w:lineRule="auto"/>
        <w:jc w:val="both"/>
        <w:rPr>
          <w:rFonts w:ascii="Arial" w:hAnsi="Arial" w:cs="Arial"/>
          <w:u w:val="double"/>
        </w:rPr>
      </w:pPr>
      <w:r w:rsidRPr="00312EEB">
        <w:rPr>
          <w:rFonts w:ascii="Arial" w:hAnsi="Arial" w:cs="Arial"/>
          <w:u w:val="double"/>
        </w:rPr>
        <w:t>DESCRIPCIÓN:</w:t>
      </w:r>
      <w:r w:rsidRPr="00851A8C">
        <w:rPr>
          <w:rFonts w:ascii="Arial" w:hAnsi="Arial" w:cs="Arial"/>
          <w:u w:val="double"/>
        </w:rPr>
        <w:t xml:space="preserve">  </w:t>
      </w:r>
    </w:p>
    <w:p w:rsidR="00C46A22" w:rsidRDefault="00C46A22" w:rsidP="00C46A22">
      <w:pPr>
        <w:spacing w:after="0" w:line="240" w:lineRule="auto"/>
        <w:jc w:val="both"/>
        <w:rPr>
          <w:rFonts w:ascii="Arial" w:hAnsi="Arial" w:cs="Arial"/>
        </w:rPr>
      </w:pPr>
      <w:r w:rsidRPr="00FA7D76">
        <w:rPr>
          <w:rFonts w:ascii="Arial" w:hAnsi="Arial" w:cs="Arial"/>
        </w:rPr>
        <w:t>La Asociación de Municipalidades Ecuatorianas, brindará el Soporte Técnico necesario, para mantener los sistemas en condici</w:t>
      </w:r>
      <w:r>
        <w:rPr>
          <w:rFonts w:ascii="Arial" w:hAnsi="Arial" w:cs="Arial"/>
        </w:rPr>
        <w:t xml:space="preserve">ones óptimas de funcionamiento, </w:t>
      </w:r>
      <w:r w:rsidRPr="00FA7D76">
        <w:rPr>
          <w:rFonts w:ascii="Arial" w:hAnsi="Arial" w:cs="Arial"/>
        </w:rPr>
        <w:t xml:space="preserve">a través de </w:t>
      </w:r>
      <w:r>
        <w:rPr>
          <w:rFonts w:ascii="Arial" w:hAnsi="Arial" w:cs="Arial"/>
        </w:rPr>
        <w:t xml:space="preserve">Coordinación de Tecnologías de Información y Comunicaciones y </w:t>
      </w:r>
      <w:r w:rsidRPr="00FA7D76">
        <w:rPr>
          <w:rFonts w:ascii="Arial" w:hAnsi="Arial" w:cs="Arial"/>
        </w:rPr>
        <w:t xml:space="preserve">sus Técnicos Informáticos Regionales. </w:t>
      </w:r>
    </w:p>
    <w:p w:rsidR="00C46A22" w:rsidRPr="00FA7D76" w:rsidRDefault="00C46A22" w:rsidP="00C46A22">
      <w:pPr>
        <w:spacing w:after="0" w:line="240" w:lineRule="auto"/>
        <w:jc w:val="both"/>
        <w:rPr>
          <w:rFonts w:ascii="Arial" w:hAnsi="Arial" w:cs="Arial"/>
        </w:rPr>
      </w:pPr>
    </w:p>
    <w:p w:rsidR="00C46A22" w:rsidRPr="00FA7D76" w:rsidRDefault="00C46A22" w:rsidP="00C46A22">
      <w:pPr>
        <w:spacing w:after="0" w:line="240" w:lineRule="auto"/>
        <w:jc w:val="both"/>
        <w:rPr>
          <w:rFonts w:ascii="Arial" w:hAnsi="Arial" w:cs="Arial"/>
        </w:rPr>
      </w:pPr>
      <w:r w:rsidRPr="00FA7D76">
        <w:rPr>
          <w:rFonts w:ascii="Arial" w:hAnsi="Arial" w:cs="Arial"/>
        </w:rPr>
        <w:t>Este Servicio está reservado exclusivamente a los GADS municipales y sus empresas adscritas.</w:t>
      </w:r>
    </w:p>
    <w:p w:rsidR="00C46A22" w:rsidRDefault="00C46A22" w:rsidP="00C46A22">
      <w:pPr>
        <w:spacing w:line="240" w:lineRule="auto"/>
        <w:contextualSpacing/>
        <w:mirrorIndents/>
        <w:jc w:val="both"/>
        <w:rPr>
          <w:rFonts w:ascii="Arial" w:hAnsi="Arial" w:cs="Arial"/>
          <w:b/>
          <w:sz w:val="24"/>
          <w:szCs w:val="24"/>
        </w:rPr>
      </w:pPr>
    </w:p>
    <w:p w:rsidR="00C46A22" w:rsidRPr="00312EEB" w:rsidRDefault="00C46A22" w:rsidP="00C46A22">
      <w:pPr>
        <w:spacing w:after="0" w:line="240" w:lineRule="auto"/>
        <w:jc w:val="both"/>
        <w:rPr>
          <w:rFonts w:ascii="Arial" w:hAnsi="Arial" w:cs="Arial"/>
          <w:u w:val="double"/>
        </w:rPr>
      </w:pPr>
      <w:r w:rsidRPr="00312EEB">
        <w:rPr>
          <w:rFonts w:ascii="Arial" w:hAnsi="Arial" w:cs="Arial"/>
          <w:u w:val="double"/>
        </w:rPr>
        <w:t>MODALIDADES DEL SERVICIO DE SOPORTE TÉCNICO</w:t>
      </w:r>
    </w:p>
    <w:p w:rsidR="00C46A22" w:rsidRPr="00312EEB" w:rsidRDefault="00C46A22" w:rsidP="00C46A22">
      <w:pPr>
        <w:spacing w:after="0" w:line="240" w:lineRule="auto"/>
        <w:jc w:val="both"/>
        <w:rPr>
          <w:rFonts w:ascii="Arial" w:hAnsi="Arial" w:cs="Arial"/>
        </w:rPr>
      </w:pPr>
      <w:r w:rsidRPr="00312EEB">
        <w:rPr>
          <w:rFonts w:ascii="Arial" w:hAnsi="Arial" w:cs="Arial"/>
        </w:rPr>
        <w:t>Los Técnicos Informáticos Regionales ejecutarán el soporte técnico bajo las siguientes modalidades:</w:t>
      </w:r>
    </w:p>
    <w:p w:rsidR="00C46A22" w:rsidRPr="00312EEB" w:rsidRDefault="00C46A22" w:rsidP="00C46A22">
      <w:pPr>
        <w:pStyle w:val="Prrafodelista"/>
        <w:numPr>
          <w:ilvl w:val="0"/>
          <w:numId w:val="32"/>
        </w:numPr>
        <w:spacing w:after="0" w:line="240" w:lineRule="auto"/>
        <w:jc w:val="both"/>
        <w:rPr>
          <w:rFonts w:ascii="Arial" w:hAnsi="Arial" w:cs="Arial"/>
        </w:rPr>
      </w:pPr>
      <w:r w:rsidRPr="00312EEB">
        <w:rPr>
          <w:rFonts w:ascii="Arial" w:hAnsi="Arial" w:cs="Arial"/>
        </w:rPr>
        <w:t>Atención a Consultas sobre el uso del sistema y resolución de problemas relacionados con la aplicación para la aprobación de comprobantes electrónicos y los sistemas de Gestión GCS y SIGAME mediante correo electrónico,  y vía telefónica.</w:t>
      </w:r>
    </w:p>
    <w:p w:rsidR="00C46A22" w:rsidRPr="001375AC" w:rsidRDefault="00C46A22" w:rsidP="00C46A22">
      <w:pPr>
        <w:pStyle w:val="Prrafodelista"/>
        <w:numPr>
          <w:ilvl w:val="0"/>
          <w:numId w:val="32"/>
        </w:numPr>
        <w:spacing w:after="0" w:line="240" w:lineRule="auto"/>
        <w:jc w:val="both"/>
        <w:rPr>
          <w:rFonts w:ascii="Arial" w:hAnsi="Arial" w:cs="Arial"/>
        </w:rPr>
      </w:pPr>
      <w:r w:rsidRPr="001375AC">
        <w:rPr>
          <w:rFonts w:ascii="Arial" w:hAnsi="Arial" w:cs="Arial"/>
        </w:rPr>
        <w:t xml:space="preserve">Acceso remoto con el </w:t>
      </w:r>
      <w:r>
        <w:rPr>
          <w:rFonts w:ascii="Arial" w:hAnsi="Arial" w:cs="Arial"/>
        </w:rPr>
        <w:t>beneficiario</w:t>
      </w:r>
      <w:r w:rsidRPr="001375AC">
        <w:rPr>
          <w:rFonts w:ascii="Arial" w:hAnsi="Arial" w:cs="Arial"/>
        </w:rPr>
        <w:t xml:space="preserve"> para la actualización del sistema</w:t>
      </w:r>
      <w:r>
        <w:rPr>
          <w:rFonts w:ascii="Arial" w:hAnsi="Arial" w:cs="Arial"/>
        </w:rPr>
        <w:t xml:space="preserve"> (GCS y SIGAME), </w:t>
      </w:r>
      <w:r w:rsidRPr="001375AC">
        <w:rPr>
          <w:rFonts w:ascii="Arial" w:hAnsi="Arial" w:cs="Arial"/>
        </w:rPr>
        <w:t>y resolución de incidencias técnicas</w:t>
      </w:r>
      <w:r>
        <w:rPr>
          <w:rFonts w:ascii="Arial" w:hAnsi="Arial" w:cs="Arial"/>
        </w:rPr>
        <w:t xml:space="preserve"> para los servicios de comprobantes electrónicos y sistemas AME</w:t>
      </w:r>
      <w:r w:rsidRPr="001375AC">
        <w:rPr>
          <w:rFonts w:ascii="Arial" w:hAnsi="Arial" w:cs="Arial"/>
        </w:rPr>
        <w:t>.</w:t>
      </w:r>
    </w:p>
    <w:p w:rsidR="00C46A22" w:rsidRPr="001375AC" w:rsidRDefault="00C46A22" w:rsidP="00C46A22">
      <w:pPr>
        <w:pStyle w:val="Prrafodelista"/>
        <w:numPr>
          <w:ilvl w:val="0"/>
          <w:numId w:val="32"/>
        </w:numPr>
        <w:spacing w:after="0" w:line="240" w:lineRule="auto"/>
        <w:jc w:val="both"/>
        <w:rPr>
          <w:rFonts w:ascii="Arial" w:hAnsi="Arial" w:cs="Arial"/>
        </w:rPr>
      </w:pPr>
      <w:r w:rsidRPr="001375AC">
        <w:rPr>
          <w:rFonts w:ascii="Arial" w:hAnsi="Arial" w:cs="Arial"/>
        </w:rPr>
        <w:t>Por los demás medios que se considere apropiados para prestar este servicio.</w:t>
      </w:r>
    </w:p>
    <w:p w:rsidR="00C46A22" w:rsidRDefault="00C46A22" w:rsidP="00C46A22">
      <w:pPr>
        <w:spacing w:after="0" w:line="240" w:lineRule="auto"/>
        <w:jc w:val="both"/>
        <w:rPr>
          <w:rFonts w:ascii="Arial" w:hAnsi="Arial" w:cs="Arial"/>
          <w:b/>
        </w:rPr>
      </w:pPr>
    </w:p>
    <w:p w:rsidR="00C46A22" w:rsidRDefault="00C46A22" w:rsidP="00C46A22">
      <w:pPr>
        <w:spacing w:after="0" w:line="240" w:lineRule="auto"/>
        <w:jc w:val="both"/>
        <w:rPr>
          <w:rFonts w:ascii="Arial" w:hAnsi="Arial" w:cs="Arial"/>
          <w:b/>
        </w:rPr>
      </w:pPr>
    </w:p>
    <w:p w:rsidR="00C46A22" w:rsidRPr="00851A8C" w:rsidRDefault="00C46A22" w:rsidP="00C46A22">
      <w:pPr>
        <w:spacing w:after="0" w:line="240" w:lineRule="auto"/>
        <w:jc w:val="both"/>
        <w:rPr>
          <w:rFonts w:ascii="Arial" w:hAnsi="Arial" w:cs="Arial"/>
          <w:u w:val="double"/>
        </w:rPr>
      </w:pPr>
      <w:r w:rsidRPr="00851A8C">
        <w:rPr>
          <w:rFonts w:ascii="Arial" w:hAnsi="Arial" w:cs="Arial"/>
          <w:u w:val="double"/>
        </w:rPr>
        <w:t>HORARIO DEL SERVICIO DE SOPORTE TÉCNICO.</w:t>
      </w:r>
    </w:p>
    <w:p w:rsidR="00C46A22" w:rsidRPr="001375AC" w:rsidRDefault="00C46A22" w:rsidP="00C46A22">
      <w:pPr>
        <w:spacing w:after="0" w:line="240" w:lineRule="auto"/>
        <w:jc w:val="both"/>
        <w:rPr>
          <w:rFonts w:ascii="Arial" w:hAnsi="Arial" w:cs="Arial"/>
        </w:rPr>
      </w:pPr>
      <w:r w:rsidRPr="001375AC">
        <w:rPr>
          <w:rFonts w:ascii="Arial" w:hAnsi="Arial" w:cs="Arial"/>
        </w:rPr>
        <w:t>El servicio de SOPORTE TECNICO, será prestado en el horario de lunes a viernes de 8.30h a 17.00h. Se excluyen días festivos y feriados, sean estos nacionales o locales.</w:t>
      </w:r>
    </w:p>
    <w:p w:rsidR="00C46A22" w:rsidRPr="001375AC" w:rsidRDefault="00C46A22" w:rsidP="00C46A22">
      <w:pPr>
        <w:spacing w:after="0" w:line="240" w:lineRule="auto"/>
        <w:jc w:val="both"/>
        <w:rPr>
          <w:rFonts w:ascii="Arial" w:hAnsi="Arial" w:cs="Arial"/>
        </w:rPr>
      </w:pPr>
    </w:p>
    <w:p w:rsidR="00C46A22" w:rsidRDefault="00C46A22" w:rsidP="00C46A22">
      <w:pPr>
        <w:spacing w:after="0" w:line="240" w:lineRule="auto"/>
        <w:jc w:val="both"/>
        <w:rPr>
          <w:rFonts w:ascii="Arial" w:hAnsi="Arial" w:cs="Arial"/>
          <w:b/>
        </w:rPr>
      </w:pPr>
    </w:p>
    <w:p w:rsidR="00C46A22" w:rsidRPr="00851A8C" w:rsidRDefault="00C46A22" w:rsidP="00C46A22">
      <w:pPr>
        <w:spacing w:after="0" w:line="240" w:lineRule="auto"/>
        <w:jc w:val="both"/>
        <w:rPr>
          <w:rFonts w:ascii="Arial" w:hAnsi="Arial" w:cs="Arial"/>
          <w:u w:val="double"/>
        </w:rPr>
      </w:pPr>
      <w:r w:rsidRPr="00851A8C">
        <w:rPr>
          <w:rFonts w:ascii="Arial" w:hAnsi="Arial" w:cs="Arial"/>
          <w:u w:val="double"/>
        </w:rPr>
        <w:t>TIEMPOS DE RESPUESTA.</w:t>
      </w:r>
    </w:p>
    <w:p w:rsidR="00C46A22" w:rsidRPr="001375AC" w:rsidRDefault="00C46A22" w:rsidP="00C46A22">
      <w:pPr>
        <w:spacing w:after="0" w:line="240" w:lineRule="auto"/>
        <w:jc w:val="both"/>
        <w:rPr>
          <w:rFonts w:ascii="Arial" w:hAnsi="Arial" w:cs="Arial"/>
        </w:rPr>
      </w:pPr>
      <w:r w:rsidRPr="001375AC">
        <w:rPr>
          <w:rFonts w:ascii="Arial" w:hAnsi="Arial" w:cs="Arial"/>
        </w:rPr>
        <w:t xml:space="preserve">El tiempo de respuesta del Servicio Técnico a las consultas recibidas </w:t>
      </w:r>
      <w:r>
        <w:rPr>
          <w:rFonts w:ascii="Arial" w:hAnsi="Arial" w:cs="Arial"/>
        </w:rPr>
        <w:t>no</w:t>
      </w:r>
      <w:r w:rsidRPr="001375AC">
        <w:rPr>
          <w:rFonts w:ascii="Arial" w:hAnsi="Arial" w:cs="Arial"/>
        </w:rPr>
        <w:t xml:space="preserve"> será superior a un (1) día laborable, siendo el tiempo promedio estimado de cuatro (4) horas laborables.</w:t>
      </w:r>
    </w:p>
    <w:p w:rsidR="00C46A22" w:rsidRPr="00D5604E" w:rsidRDefault="00C46A22" w:rsidP="00C46A22">
      <w:pPr>
        <w:spacing w:line="240" w:lineRule="auto"/>
        <w:contextualSpacing/>
        <w:mirrorIndents/>
        <w:jc w:val="both"/>
        <w:rPr>
          <w:rFonts w:ascii="Arial" w:eastAsia="Times New Roman" w:hAnsi="Arial" w:cs="Arial"/>
          <w:color w:val="365F91" w:themeColor="accent1" w:themeShade="BF"/>
          <w:sz w:val="24"/>
          <w:szCs w:val="24"/>
          <w:lang w:eastAsia="es-EC"/>
        </w:rPr>
      </w:pPr>
    </w:p>
    <w:p w:rsidR="00C46A22" w:rsidRDefault="00C46A22" w:rsidP="00C46A22">
      <w:pPr>
        <w:spacing w:after="0" w:line="240" w:lineRule="auto"/>
        <w:jc w:val="both"/>
        <w:rPr>
          <w:rFonts w:ascii="Arial" w:hAnsi="Arial" w:cs="Arial"/>
          <w:b/>
        </w:rPr>
      </w:pPr>
    </w:p>
    <w:p w:rsidR="00C46A22" w:rsidRPr="00851A8C" w:rsidRDefault="00C46A22" w:rsidP="00C46A22">
      <w:pPr>
        <w:spacing w:after="0" w:line="240" w:lineRule="auto"/>
        <w:jc w:val="both"/>
        <w:rPr>
          <w:rFonts w:ascii="Arial" w:hAnsi="Arial" w:cs="Arial"/>
          <w:u w:val="double"/>
        </w:rPr>
      </w:pPr>
      <w:r w:rsidRPr="00851A8C">
        <w:rPr>
          <w:rFonts w:ascii="Arial" w:hAnsi="Arial" w:cs="Arial"/>
          <w:u w:val="double"/>
        </w:rPr>
        <w:t>TEMÁTICAS DEL SOPORTE TÉCNICO Y CAPACITACIÓN:</w:t>
      </w:r>
    </w:p>
    <w:p w:rsidR="00C46A22" w:rsidRDefault="00C46A22" w:rsidP="00C46A22">
      <w:pPr>
        <w:spacing w:after="0" w:line="240" w:lineRule="auto"/>
        <w:jc w:val="both"/>
        <w:rPr>
          <w:rFonts w:ascii="Arial" w:hAnsi="Arial" w:cs="Arial"/>
          <w:u w:val="single"/>
        </w:rPr>
      </w:pPr>
    </w:p>
    <w:p w:rsidR="00C46A22" w:rsidRPr="008F5D61" w:rsidRDefault="00C46A22" w:rsidP="00C46A22">
      <w:pPr>
        <w:spacing w:after="0" w:line="240" w:lineRule="auto"/>
        <w:jc w:val="both"/>
        <w:rPr>
          <w:rFonts w:ascii="Arial" w:hAnsi="Arial" w:cs="Arial"/>
          <w:u w:val="single"/>
        </w:rPr>
      </w:pPr>
      <w:r w:rsidRPr="008F5D61">
        <w:rPr>
          <w:rFonts w:ascii="Arial" w:hAnsi="Arial" w:cs="Arial"/>
          <w:u w:val="single"/>
        </w:rPr>
        <w:t>Para el Servicio de Comprobantes Electrónicos.</w:t>
      </w:r>
    </w:p>
    <w:p w:rsidR="00C46A22" w:rsidRDefault="00C46A22" w:rsidP="00C46A22">
      <w:pPr>
        <w:pStyle w:val="Prrafodelista"/>
        <w:numPr>
          <w:ilvl w:val="0"/>
          <w:numId w:val="32"/>
        </w:numPr>
        <w:spacing w:after="0" w:line="240" w:lineRule="auto"/>
        <w:jc w:val="both"/>
        <w:rPr>
          <w:rFonts w:ascii="Arial" w:hAnsi="Arial" w:cs="Arial"/>
        </w:rPr>
      </w:pPr>
      <w:r>
        <w:rPr>
          <w:rFonts w:ascii="Arial" w:hAnsi="Arial" w:cs="Arial"/>
        </w:rPr>
        <w:t>L</w:t>
      </w:r>
      <w:r w:rsidRPr="008F5D61">
        <w:rPr>
          <w:rFonts w:ascii="Arial" w:hAnsi="Arial" w:cs="Arial"/>
        </w:rPr>
        <w:t xml:space="preserve">a </w:t>
      </w:r>
      <w:r>
        <w:rPr>
          <w:rFonts w:ascii="Arial" w:hAnsi="Arial" w:cs="Arial"/>
        </w:rPr>
        <w:t>generación del archivo</w:t>
      </w:r>
      <w:r w:rsidRPr="008F5D61">
        <w:rPr>
          <w:rFonts w:ascii="Arial" w:hAnsi="Arial" w:cs="Arial"/>
        </w:rPr>
        <w:t xml:space="preserve"> XML de facturas, notas de crédito</w:t>
      </w:r>
      <w:r w:rsidRPr="00144E44">
        <w:rPr>
          <w:rFonts w:ascii="Arial" w:hAnsi="Arial" w:cs="Arial"/>
        </w:rPr>
        <w:t>, notas de débito y comprobantes de retención que son generadas  desde los si</w:t>
      </w:r>
      <w:r>
        <w:rPr>
          <w:rFonts w:ascii="Arial" w:hAnsi="Arial" w:cs="Arial"/>
        </w:rPr>
        <w:t>stemas SIGAME y GCS;</w:t>
      </w:r>
    </w:p>
    <w:p w:rsidR="00C46A22" w:rsidRDefault="00C46A22" w:rsidP="00C46A22">
      <w:pPr>
        <w:pStyle w:val="Prrafodelista"/>
        <w:numPr>
          <w:ilvl w:val="0"/>
          <w:numId w:val="32"/>
        </w:numPr>
        <w:spacing w:after="0" w:line="240" w:lineRule="auto"/>
        <w:jc w:val="both"/>
        <w:rPr>
          <w:rFonts w:ascii="Arial" w:hAnsi="Arial" w:cs="Arial"/>
        </w:rPr>
      </w:pPr>
      <w:r w:rsidRPr="008F5D61">
        <w:rPr>
          <w:rFonts w:ascii="Arial" w:hAnsi="Arial" w:cs="Arial"/>
        </w:rPr>
        <w:t>Soporte para la carga en el portal de los archivos tanto para la validación de la información de los contribuyentes y proveedores y/o Archivos XML</w:t>
      </w:r>
      <w:r>
        <w:rPr>
          <w:rFonts w:ascii="Arial" w:hAnsi="Arial" w:cs="Arial"/>
        </w:rPr>
        <w:t>;</w:t>
      </w:r>
    </w:p>
    <w:p w:rsidR="00C46A22" w:rsidRPr="00312EEB" w:rsidRDefault="00C46A22" w:rsidP="00C46A22">
      <w:pPr>
        <w:pStyle w:val="Prrafodelista"/>
        <w:numPr>
          <w:ilvl w:val="0"/>
          <w:numId w:val="32"/>
        </w:numPr>
        <w:spacing w:after="0" w:line="240" w:lineRule="auto"/>
        <w:jc w:val="both"/>
        <w:rPr>
          <w:rFonts w:ascii="Arial" w:hAnsi="Arial" w:cs="Arial"/>
        </w:rPr>
      </w:pPr>
      <w:r w:rsidRPr="00312EEB">
        <w:rPr>
          <w:rFonts w:ascii="Arial" w:hAnsi="Arial" w:cs="Arial"/>
        </w:rPr>
        <w:t>Soporte para la configuración del archivo que contiene la   firma electrónica;</w:t>
      </w:r>
    </w:p>
    <w:p w:rsidR="00C46A22" w:rsidRPr="00312EEB" w:rsidRDefault="00C46A22" w:rsidP="00C46A22">
      <w:pPr>
        <w:pStyle w:val="Prrafodelista"/>
        <w:numPr>
          <w:ilvl w:val="0"/>
          <w:numId w:val="32"/>
        </w:numPr>
        <w:spacing w:after="0" w:line="240" w:lineRule="auto"/>
        <w:jc w:val="both"/>
        <w:rPr>
          <w:rFonts w:ascii="Arial" w:hAnsi="Arial" w:cs="Arial"/>
        </w:rPr>
      </w:pPr>
      <w:r w:rsidRPr="00312EEB">
        <w:rPr>
          <w:rFonts w:ascii="Arial" w:hAnsi="Arial" w:cs="Arial"/>
        </w:rPr>
        <w:t>Soporte para él envió de archivos firmados electrónicamente al portal del Servicio de Rentas Internas.</w:t>
      </w:r>
    </w:p>
    <w:p w:rsidR="00C46A22" w:rsidRPr="00312EEB" w:rsidRDefault="00C46A22" w:rsidP="00C46A22">
      <w:pPr>
        <w:pStyle w:val="Prrafodelista"/>
        <w:numPr>
          <w:ilvl w:val="0"/>
          <w:numId w:val="32"/>
        </w:numPr>
        <w:spacing w:after="0" w:line="240" w:lineRule="auto"/>
        <w:jc w:val="both"/>
        <w:rPr>
          <w:rFonts w:ascii="Arial" w:hAnsi="Arial" w:cs="Arial"/>
        </w:rPr>
      </w:pPr>
      <w:r w:rsidRPr="00312EEB">
        <w:rPr>
          <w:rFonts w:ascii="Arial" w:hAnsi="Arial" w:cs="Arial"/>
        </w:rPr>
        <w:t>Capacitación permanente en su modalidad presencial, virtual y videoconferencia.</w:t>
      </w:r>
    </w:p>
    <w:p w:rsidR="00C46A22" w:rsidRPr="00312EEB" w:rsidRDefault="00C46A22" w:rsidP="00C46A22">
      <w:pPr>
        <w:spacing w:line="240" w:lineRule="auto"/>
        <w:contextualSpacing/>
        <w:mirrorIndents/>
        <w:jc w:val="both"/>
        <w:rPr>
          <w:rFonts w:ascii="Arial" w:hAnsi="Arial" w:cs="Arial"/>
          <w:b/>
          <w:sz w:val="24"/>
          <w:szCs w:val="24"/>
        </w:rPr>
      </w:pPr>
    </w:p>
    <w:p w:rsidR="00C46A22" w:rsidRPr="00312EEB" w:rsidRDefault="00C46A22" w:rsidP="00C46A22">
      <w:pPr>
        <w:spacing w:after="0" w:line="240" w:lineRule="auto"/>
        <w:jc w:val="both"/>
        <w:rPr>
          <w:rFonts w:ascii="Arial" w:hAnsi="Arial" w:cs="Arial"/>
          <w:u w:val="single"/>
        </w:rPr>
      </w:pPr>
      <w:r w:rsidRPr="00312EEB">
        <w:rPr>
          <w:rFonts w:ascii="Arial" w:hAnsi="Arial" w:cs="Arial"/>
          <w:u w:val="single"/>
        </w:rPr>
        <w:lastRenderedPageBreak/>
        <w:t>Para los sistemas SIGAME – GCS</w:t>
      </w:r>
    </w:p>
    <w:p w:rsidR="00C46A22" w:rsidRPr="00312EEB" w:rsidRDefault="00C46A22" w:rsidP="00C46A22">
      <w:pPr>
        <w:pStyle w:val="Prrafodelista"/>
        <w:numPr>
          <w:ilvl w:val="0"/>
          <w:numId w:val="32"/>
        </w:numPr>
        <w:spacing w:after="0" w:line="240" w:lineRule="auto"/>
        <w:jc w:val="both"/>
        <w:rPr>
          <w:rFonts w:ascii="Arial" w:hAnsi="Arial" w:cs="Arial"/>
        </w:rPr>
      </w:pPr>
      <w:r w:rsidRPr="00312EEB">
        <w:rPr>
          <w:rFonts w:ascii="Arial" w:hAnsi="Arial" w:cs="Arial"/>
        </w:rPr>
        <w:t>En los procesos del catastro de usuarios, micro medición, emisiones, generación de archivos XML de facturas, notas de crédito, notas de débito, carga de archivos planos para validaciones y autorizaciones de comprobantes electrónicos,  facturación o cobro para el sistema GCS.</w:t>
      </w:r>
    </w:p>
    <w:p w:rsidR="00C46A22" w:rsidRPr="00312EEB" w:rsidRDefault="00C46A22" w:rsidP="00C46A22">
      <w:pPr>
        <w:pStyle w:val="Prrafodelista"/>
        <w:numPr>
          <w:ilvl w:val="0"/>
          <w:numId w:val="32"/>
        </w:numPr>
        <w:spacing w:after="0" w:line="240" w:lineRule="auto"/>
        <w:jc w:val="both"/>
        <w:rPr>
          <w:rFonts w:ascii="Arial" w:hAnsi="Arial" w:cs="Arial"/>
        </w:rPr>
      </w:pPr>
      <w:r w:rsidRPr="00312EEB">
        <w:rPr>
          <w:rFonts w:ascii="Arial" w:hAnsi="Arial" w:cs="Arial"/>
        </w:rPr>
        <w:t>En los procesos administrativos contables, presupuestarios, generación de archivos para validación de proveedores  para el sistema SIGAME.</w:t>
      </w:r>
    </w:p>
    <w:p w:rsidR="00C46A22" w:rsidRPr="00312EEB" w:rsidRDefault="00C46A22" w:rsidP="00C46A22">
      <w:pPr>
        <w:spacing w:after="0" w:line="240" w:lineRule="auto"/>
        <w:jc w:val="both"/>
        <w:rPr>
          <w:rFonts w:ascii="Arial" w:hAnsi="Arial" w:cs="Arial"/>
          <w:u w:val="single"/>
        </w:rPr>
      </w:pPr>
    </w:p>
    <w:p w:rsidR="00C46A22" w:rsidRPr="00312EEB" w:rsidRDefault="00C46A22" w:rsidP="00C46A22">
      <w:pPr>
        <w:spacing w:after="0" w:line="240" w:lineRule="auto"/>
        <w:jc w:val="both"/>
        <w:rPr>
          <w:rFonts w:ascii="Arial" w:hAnsi="Arial" w:cs="Arial"/>
          <w:u w:val="single"/>
        </w:rPr>
      </w:pPr>
    </w:p>
    <w:p w:rsidR="00C46A22" w:rsidRPr="00312EEB" w:rsidRDefault="00C46A22" w:rsidP="00C46A22">
      <w:pPr>
        <w:spacing w:after="0" w:line="240" w:lineRule="auto"/>
        <w:jc w:val="both"/>
        <w:rPr>
          <w:rFonts w:ascii="Arial" w:hAnsi="Arial" w:cs="Arial"/>
          <w:u w:val="single"/>
        </w:rPr>
      </w:pPr>
    </w:p>
    <w:p w:rsidR="00C46A22" w:rsidRPr="00312EEB" w:rsidRDefault="00C46A22" w:rsidP="00C46A22">
      <w:pPr>
        <w:spacing w:after="0" w:line="240" w:lineRule="auto"/>
        <w:jc w:val="both"/>
        <w:rPr>
          <w:rFonts w:ascii="Arial" w:hAnsi="Arial" w:cs="Arial"/>
          <w:u w:val="double"/>
        </w:rPr>
      </w:pPr>
      <w:r w:rsidRPr="00312EEB">
        <w:rPr>
          <w:rFonts w:ascii="Arial" w:hAnsi="Arial" w:cs="Arial"/>
          <w:u w:val="double"/>
        </w:rPr>
        <w:t>NIVELES DE ESCALAMIENTO DEL SOPORTE TÉCNICO.</w:t>
      </w:r>
    </w:p>
    <w:p w:rsidR="00C46A22" w:rsidRPr="001375AC" w:rsidRDefault="00C46A22" w:rsidP="00C46A22">
      <w:pPr>
        <w:spacing w:after="0" w:line="240" w:lineRule="auto"/>
        <w:jc w:val="both"/>
        <w:rPr>
          <w:rFonts w:ascii="Arial" w:hAnsi="Arial" w:cs="Arial"/>
        </w:rPr>
      </w:pPr>
      <w:r w:rsidRPr="001375AC">
        <w:rPr>
          <w:rFonts w:ascii="Arial" w:hAnsi="Arial" w:cs="Arial"/>
        </w:rPr>
        <w:t>Los niveles de escalamiento del soporte técnico, para la atención de los requerimientos se definen en tres niveles; de la siguiente manera:</w:t>
      </w:r>
    </w:p>
    <w:p w:rsidR="00C46A22" w:rsidRPr="001375AC" w:rsidRDefault="00C46A22" w:rsidP="00C46A22">
      <w:pPr>
        <w:spacing w:after="0" w:line="240" w:lineRule="auto"/>
        <w:jc w:val="both"/>
        <w:rPr>
          <w:rFonts w:ascii="Arial" w:hAnsi="Arial" w:cs="Arial"/>
        </w:rPr>
      </w:pPr>
    </w:p>
    <w:p w:rsidR="00C46A22" w:rsidRPr="001375AC" w:rsidRDefault="00C46A22" w:rsidP="00C46A22">
      <w:pPr>
        <w:pStyle w:val="Prrafodelista"/>
        <w:numPr>
          <w:ilvl w:val="0"/>
          <w:numId w:val="32"/>
        </w:numPr>
        <w:spacing w:after="0" w:line="240" w:lineRule="auto"/>
        <w:jc w:val="both"/>
        <w:rPr>
          <w:rFonts w:ascii="Arial" w:hAnsi="Arial" w:cs="Arial"/>
        </w:rPr>
      </w:pPr>
      <w:r w:rsidRPr="001375AC">
        <w:rPr>
          <w:rFonts w:ascii="Arial" w:hAnsi="Arial" w:cs="Arial"/>
          <w:b/>
        </w:rPr>
        <w:t>Nivel 1:</w:t>
      </w:r>
      <w:r w:rsidRPr="001375AC">
        <w:rPr>
          <w:rFonts w:ascii="Arial" w:hAnsi="Arial" w:cs="Arial"/>
        </w:rPr>
        <w:t xml:space="preserve"> Técnicos en informática  de las Unidades Técnicas Regionales</w:t>
      </w:r>
      <w:r>
        <w:rPr>
          <w:rFonts w:ascii="Arial" w:hAnsi="Arial" w:cs="Arial"/>
        </w:rPr>
        <w:t xml:space="preserve">. </w:t>
      </w:r>
      <w:r w:rsidRPr="005C2176">
        <w:rPr>
          <w:rFonts w:ascii="Arial" w:hAnsi="Arial" w:cs="Arial"/>
        </w:rPr>
        <w:t>Después de 2 horas laborables, pasará al siguiente nivel.</w:t>
      </w:r>
    </w:p>
    <w:p w:rsidR="00C46A22" w:rsidRPr="001375AC" w:rsidRDefault="00C46A22" w:rsidP="00C46A22">
      <w:pPr>
        <w:pStyle w:val="Prrafodelista"/>
        <w:numPr>
          <w:ilvl w:val="0"/>
          <w:numId w:val="32"/>
        </w:numPr>
        <w:spacing w:after="0" w:line="240" w:lineRule="auto"/>
        <w:jc w:val="both"/>
        <w:rPr>
          <w:rFonts w:ascii="Arial" w:hAnsi="Arial" w:cs="Arial"/>
        </w:rPr>
      </w:pPr>
      <w:r w:rsidRPr="001375AC">
        <w:rPr>
          <w:rFonts w:ascii="Arial" w:hAnsi="Arial" w:cs="Arial"/>
          <w:b/>
        </w:rPr>
        <w:t xml:space="preserve">Nivel 2: </w:t>
      </w:r>
      <w:r w:rsidRPr="001375AC">
        <w:rPr>
          <w:rFonts w:ascii="Arial" w:hAnsi="Arial" w:cs="Arial"/>
        </w:rPr>
        <w:t xml:space="preserve">Administrador </w:t>
      </w:r>
      <w:r>
        <w:rPr>
          <w:rFonts w:ascii="Arial" w:hAnsi="Arial" w:cs="Arial"/>
        </w:rPr>
        <w:t xml:space="preserve">Coordinación de Tecnologías de la Información y Comunicaciones. Después de </w:t>
      </w:r>
      <w:r w:rsidRPr="005C2176">
        <w:rPr>
          <w:rFonts w:ascii="Arial" w:hAnsi="Arial" w:cs="Arial"/>
        </w:rPr>
        <w:t>4 horas laborables a partir del informe técnico y análisis emitido por</w:t>
      </w:r>
      <w:r>
        <w:rPr>
          <w:rFonts w:ascii="Arial" w:hAnsi="Arial" w:cs="Arial"/>
        </w:rPr>
        <w:t xml:space="preserve"> los técnicos de las regionales</w:t>
      </w:r>
      <w:r w:rsidRPr="005C2176">
        <w:rPr>
          <w:rFonts w:ascii="Arial" w:hAnsi="Arial" w:cs="Arial"/>
        </w:rPr>
        <w:t>, pasará al siguiente nivel.</w:t>
      </w:r>
    </w:p>
    <w:p w:rsidR="00C46A22" w:rsidRPr="005C2176" w:rsidRDefault="00C46A22" w:rsidP="00C46A22">
      <w:pPr>
        <w:pStyle w:val="Prrafodelista"/>
        <w:numPr>
          <w:ilvl w:val="0"/>
          <w:numId w:val="32"/>
        </w:numPr>
        <w:spacing w:after="0" w:line="240" w:lineRule="auto"/>
        <w:jc w:val="both"/>
        <w:rPr>
          <w:rFonts w:ascii="Arial" w:hAnsi="Arial" w:cs="Arial"/>
        </w:rPr>
      </w:pPr>
      <w:r w:rsidRPr="0016463F">
        <w:rPr>
          <w:rFonts w:ascii="Arial" w:hAnsi="Arial" w:cs="Arial"/>
          <w:b/>
        </w:rPr>
        <w:t xml:space="preserve">Nivel 3: </w:t>
      </w:r>
      <w:r w:rsidRPr="005C2176">
        <w:rPr>
          <w:rFonts w:ascii="Arial" w:hAnsi="Arial" w:cs="Arial"/>
        </w:rPr>
        <w:t>Grupo de Técnicos desarrolladores del proyecto y de la Coordinación de Tecnologías de la Información y Comunicaciones. Después de 1 día laborable, pasará al siguiente nivel.</w:t>
      </w:r>
    </w:p>
    <w:p w:rsidR="00C46A22" w:rsidRDefault="00C46A22" w:rsidP="00C46A22">
      <w:pPr>
        <w:spacing w:line="240" w:lineRule="auto"/>
        <w:contextualSpacing/>
        <w:mirrorIndents/>
        <w:jc w:val="both"/>
        <w:rPr>
          <w:rFonts w:ascii="Arial" w:hAnsi="Arial" w:cs="Arial"/>
          <w:b/>
          <w:sz w:val="24"/>
          <w:szCs w:val="24"/>
        </w:rPr>
      </w:pPr>
    </w:p>
    <w:p w:rsidR="00C46A22" w:rsidRDefault="00C46A22" w:rsidP="00C46A22">
      <w:pPr>
        <w:spacing w:after="0" w:line="240" w:lineRule="auto"/>
        <w:jc w:val="both"/>
        <w:rPr>
          <w:rFonts w:ascii="Arial" w:hAnsi="Arial" w:cs="Arial"/>
        </w:rPr>
      </w:pPr>
    </w:p>
    <w:p w:rsidR="00C46A22"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Pr>
          <w:rFonts w:ascii="Arial" w:hAnsi="Arial" w:cs="Arial"/>
          <w:b/>
        </w:rPr>
        <w:t>DÉCIMA PRIMERA</w:t>
      </w:r>
      <w:r w:rsidR="00C46A22" w:rsidRPr="001375AC">
        <w:rPr>
          <w:rFonts w:ascii="Arial" w:hAnsi="Arial" w:cs="Arial"/>
          <w:b/>
        </w:rPr>
        <w:t>.- EXCLUSIONES</w:t>
      </w:r>
      <w:r w:rsidR="00C46A22">
        <w:rPr>
          <w:rFonts w:ascii="Arial" w:hAnsi="Arial" w:cs="Arial"/>
          <w:b/>
        </w:rPr>
        <w:t xml:space="preserve"> DEL SOPORTE TÉCNICO:</w:t>
      </w:r>
    </w:p>
    <w:p w:rsidR="00C46A22" w:rsidRPr="003D4C3C" w:rsidRDefault="00C46A22" w:rsidP="00C46A22">
      <w:pPr>
        <w:spacing w:after="0" w:line="240" w:lineRule="auto"/>
        <w:jc w:val="both"/>
        <w:rPr>
          <w:rFonts w:ascii="Arial" w:hAnsi="Arial" w:cs="Arial"/>
        </w:rPr>
      </w:pPr>
    </w:p>
    <w:p w:rsidR="00C46A22" w:rsidRDefault="00C46A22" w:rsidP="00C46A22">
      <w:pPr>
        <w:spacing w:after="0" w:line="240" w:lineRule="auto"/>
        <w:jc w:val="both"/>
        <w:rPr>
          <w:rFonts w:ascii="Arial" w:hAnsi="Arial" w:cs="Arial"/>
        </w:rPr>
      </w:pPr>
      <w:r w:rsidRPr="001375AC">
        <w:rPr>
          <w:rFonts w:ascii="Arial" w:hAnsi="Arial" w:cs="Arial"/>
        </w:rPr>
        <w:t>Siempre y cuando no se especifique lo contrario, quedan excluidos del presente convenio y por lo cual fuera del servicio de Soporte Técnico, los siguientes</w:t>
      </w:r>
      <w:r>
        <w:rPr>
          <w:rFonts w:ascii="Arial" w:hAnsi="Arial" w:cs="Arial"/>
        </w:rPr>
        <w:t xml:space="preserve"> aspectos</w:t>
      </w:r>
      <w:r w:rsidRPr="001375AC">
        <w:rPr>
          <w:rFonts w:ascii="Arial" w:hAnsi="Arial" w:cs="Arial"/>
        </w:rPr>
        <w:t>:</w:t>
      </w:r>
    </w:p>
    <w:p w:rsidR="00C46A22" w:rsidRPr="001375AC" w:rsidRDefault="00C46A22" w:rsidP="00C46A22">
      <w:pPr>
        <w:spacing w:after="0" w:line="240" w:lineRule="auto"/>
        <w:jc w:val="both"/>
        <w:rPr>
          <w:rFonts w:ascii="Arial" w:hAnsi="Arial" w:cs="Arial"/>
        </w:rPr>
      </w:pPr>
    </w:p>
    <w:p w:rsidR="00C46A22" w:rsidRPr="003D4C3C" w:rsidRDefault="00C46A22" w:rsidP="00C46A22">
      <w:pPr>
        <w:pStyle w:val="Prrafodelista"/>
        <w:numPr>
          <w:ilvl w:val="0"/>
          <w:numId w:val="33"/>
        </w:numPr>
        <w:spacing w:after="0" w:line="240" w:lineRule="auto"/>
        <w:jc w:val="both"/>
        <w:rPr>
          <w:rFonts w:ascii="Arial" w:hAnsi="Arial" w:cs="Arial"/>
        </w:rPr>
      </w:pPr>
      <w:r w:rsidRPr="003D4C3C">
        <w:rPr>
          <w:rFonts w:ascii="Arial" w:hAnsi="Arial" w:cs="Arial"/>
        </w:rPr>
        <w:t>Prestar Servicios de Soporte Técnico a problemas ocasionados por Sistemas no suministrado por la AME que haya sido manipulado o modificado por personal no autorizado.</w:t>
      </w:r>
    </w:p>
    <w:p w:rsidR="00C46A22" w:rsidRPr="001375AC" w:rsidRDefault="00C46A22" w:rsidP="00C46A22">
      <w:pPr>
        <w:pStyle w:val="Prrafodelista"/>
        <w:numPr>
          <w:ilvl w:val="0"/>
          <w:numId w:val="33"/>
        </w:numPr>
        <w:spacing w:after="0" w:line="240" w:lineRule="auto"/>
        <w:jc w:val="both"/>
        <w:rPr>
          <w:rFonts w:ascii="Arial" w:hAnsi="Arial" w:cs="Arial"/>
        </w:rPr>
      </w:pPr>
      <w:r w:rsidRPr="001375AC">
        <w:rPr>
          <w:rFonts w:ascii="Arial" w:hAnsi="Arial" w:cs="Arial"/>
        </w:rPr>
        <w:t xml:space="preserve">Prestar </w:t>
      </w:r>
      <w:r w:rsidRPr="00144E44">
        <w:rPr>
          <w:rFonts w:ascii="Arial" w:hAnsi="Arial" w:cs="Arial"/>
        </w:rPr>
        <w:t>Servicios de Soporte Técnico a problemas ocasionados por el uso incorrecto de los sistemas</w:t>
      </w:r>
      <w:r>
        <w:rPr>
          <w:rFonts w:ascii="Arial" w:hAnsi="Arial" w:cs="Arial"/>
        </w:rPr>
        <w:t xml:space="preserve"> de AME o del Servicio de AME</w:t>
      </w:r>
      <w:r w:rsidRPr="001375AC">
        <w:rPr>
          <w:rFonts w:ascii="Arial" w:hAnsi="Arial" w:cs="Arial"/>
        </w:rPr>
        <w:t>.</w:t>
      </w:r>
    </w:p>
    <w:p w:rsidR="00C46A22" w:rsidRPr="001375AC" w:rsidRDefault="00C46A22" w:rsidP="00C46A22">
      <w:pPr>
        <w:pStyle w:val="Prrafodelista"/>
        <w:numPr>
          <w:ilvl w:val="0"/>
          <w:numId w:val="33"/>
        </w:numPr>
        <w:spacing w:after="0" w:line="240" w:lineRule="auto"/>
        <w:jc w:val="both"/>
        <w:rPr>
          <w:rFonts w:ascii="Arial" w:hAnsi="Arial" w:cs="Arial"/>
        </w:rPr>
      </w:pPr>
      <w:r w:rsidRPr="001375AC">
        <w:rPr>
          <w:rFonts w:ascii="Arial" w:hAnsi="Arial" w:cs="Arial"/>
        </w:rPr>
        <w:t>Recuperación de datos perdidos</w:t>
      </w:r>
      <w:r>
        <w:rPr>
          <w:rFonts w:ascii="Arial" w:hAnsi="Arial" w:cs="Arial"/>
        </w:rPr>
        <w:t>, en los sistemas de AME</w:t>
      </w:r>
      <w:r w:rsidRPr="001375AC">
        <w:rPr>
          <w:rFonts w:ascii="Arial" w:hAnsi="Arial" w:cs="Arial"/>
        </w:rPr>
        <w:t>, aunque la pérdida venga motivada por una avería en el Hardware. (El GAD Municipal o sus empresas adscritas debe disponer de las copias de seguridad, tanto del fichero de datos como de la aplicación necesarias para minimizar tal contingencia).</w:t>
      </w:r>
    </w:p>
    <w:p w:rsidR="00C46A22" w:rsidRPr="001375AC" w:rsidRDefault="00C46A22" w:rsidP="00C46A22">
      <w:pPr>
        <w:pStyle w:val="Prrafodelista"/>
        <w:numPr>
          <w:ilvl w:val="0"/>
          <w:numId w:val="33"/>
        </w:numPr>
        <w:spacing w:after="0" w:line="240" w:lineRule="auto"/>
        <w:jc w:val="both"/>
        <w:rPr>
          <w:rFonts w:ascii="Arial" w:hAnsi="Arial" w:cs="Arial"/>
        </w:rPr>
      </w:pPr>
      <w:r w:rsidRPr="001375AC">
        <w:rPr>
          <w:rFonts w:ascii="Arial" w:hAnsi="Arial" w:cs="Arial"/>
        </w:rPr>
        <w:t>La AME, no será responsable de los fallos producidos por la instalación de nuevas versiones de Software de terceros, si previamente no han sido certificadas y aceptadas por AME.</w:t>
      </w:r>
    </w:p>
    <w:p w:rsidR="00C46A22" w:rsidRPr="001375AC" w:rsidRDefault="00C46A22" w:rsidP="00C46A22">
      <w:pPr>
        <w:spacing w:after="0" w:line="240" w:lineRule="auto"/>
        <w:jc w:val="both"/>
        <w:rPr>
          <w:rFonts w:ascii="Arial" w:hAnsi="Arial" w:cs="Arial"/>
        </w:rPr>
      </w:pPr>
    </w:p>
    <w:p w:rsidR="00C46A22" w:rsidRPr="006D6DF5" w:rsidRDefault="00C46A22" w:rsidP="00C46A22">
      <w:pPr>
        <w:pStyle w:val="Default"/>
        <w:rPr>
          <w:lang w:val="es-ES"/>
        </w:rPr>
      </w:pPr>
    </w:p>
    <w:p w:rsidR="00C46A22" w:rsidRPr="003007AF"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Pr>
          <w:rFonts w:ascii="Arial" w:hAnsi="Arial" w:cs="Arial"/>
          <w:b/>
        </w:rPr>
        <w:t>DÉCIMA SEGUNDA</w:t>
      </w:r>
      <w:r w:rsidR="00C46A22" w:rsidRPr="00770989">
        <w:rPr>
          <w:rFonts w:ascii="Arial" w:hAnsi="Arial" w:cs="Arial"/>
          <w:b/>
        </w:rPr>
        <w:t xml:space="preserve">.- </w:t>
      </w:r>
      <w:r w:rsidR="00C46A22" w:rsidRPr="005B6628">
        <w:rPr>
          <w:rFonts w:ascii="Arial" w:hAnsi="Arial" w:cs="Arial"/>
          <w:b/>
        </w:rPr>
        <w:t>SUPERVISIÓN Y ADMINISTRACIÓN:</w:t>
      </w:r>
    </w:p>
    <w:p w:rsidR="00C46A22" w:rsidRDefault="00C46A22" w:rsidP="00C46A22">
      <w:pPr>
        <w:shd w:val="clear" w:color="auto" w:fill="FFFFFF"/>
        <w:spacing w:after="0" w:line="240" w:lineRule="auto"/>
        <w:jc w:val="both"/>
        <w:rPr>
          <w:rFonts w:ascii="Arial" w:hAnsi="Arial" w:cs="Arial"/>
        </w:rPr>
      </w:pPr>
    </w:p>
    <w:p w:rsidR="00C46A22" w:rsidRDefault="00C46A22" w:rsidP="00C46A22">
      <w:pPr>
        <w:shd w:val="clear" w:color="auto" w:fill="FFFFFF"/>
        <w:spacing w:after="0" w:line="240" w:lineRule="auto"/>
        <w:jc w:val="both"/>
        <w:rPr>
          <w:rFonts w:ascii="Arial" w:hAnsi="Arial" w:cs="Arial"/>
        </w:rPr>
      </w:pPr>
      <w:r w:rsidRPr="00A57ABF">
        <w:rPr>
          <w:rFonts w:ascii="Arial" w:hAnsi="Arial" w:cs="Arial"/>
        </w:rPr>
        <w:t>Por parte de AME, la supervisión</w:t>
      </w:r>
      <w:r>
        <w:rPr>
          <w:rFonts w:ascii="Arial" w:hAnsi="Arial" w:cs="Arial"/>
        </w:rPr>
        <w:t xml:space="preserve"> </w:t>
      </w:r>
      <w:r w:rsidRPr="005B6628">
        <w:rPr>
          <w:rFonts w:ascii="Arial" w:hAnsi="Arial" w:cs="Arial"/>
        </w:rPr>
        <w:t>y administración</w:t>
      </w:r>
      <w:r w:rsidRPr="00A57ABF">
        <w:rPr>
          <w:rFonts w:ascii="Arial" w:hAnsi="Arial" w:cs="Arial"/>
        </w:rPr>
        <w:t xml:space="preserve"> del presente convenio</w:t>
      </w:r>
      <w:r>
        <w:rPr>
          <w:rFonts w:ascii="Arial" w:hAnsi="Arial" w:cs="Arial"/>
        </w:rPr>
        <w:t xml:space="preserve"> estará a cargo de la Gerencia del Proyecto Prioritario y Emblemático de Inversión “Plataforma Tecnológico de Inversión” </w:t>
      </w:r>
      <w:r w:rsidRPr="00A57ABF">
        <w:rPr>
          <w:rFonts w:ascii="Arial" w:hAnsi="Arial" w:cs="Arial"/>
        </w:rPr>
        <w:t>y por parte del GAD Municipal</w:t>
      </w:r>
      <w:r>
        <w:rPr>
          <w:rFonts w:ascii="Arial" w:hAnsi="Arial" w:cs="Arial"/>
        </w:rPr>
        <w:t>,</w:t>
      </w:r>
      <w:r w:rsidRPr="00A57ABF">
        <w:rPr>
          <w:rFonts w:ascii="Arial" w:hAnsi="Arial" w:cs="Arial"/>
        </w:rPr>
        <w:t xml:space="preserve"> </w:t>
      </w:r>
      <w:r>
        <w:rPr>
          <w:rFonts w:ascii="Arial" w:hAnsi="Arial" w:cs="Arial"/>
        </w:rPr>
        <w:t>E</w:t>
      </w:r>
      <w:r w:rsidRPr="00A57ABF">
        <w:rPr>
          <w:rFonts w:ascii="Arial" w:hAnsi="Arial" w:cs="Arial"/>
        </w:rPr>
        <w:t>mpresas Pública</w:t>
      </w:r>
      <w:r>
        <w:rPr>
          <w:rFonts w:ascii="Arial" w:hAnsi="Arial" w:cs="Arial"/>
        </w:rPr>
        <w:t xml:space="preserve"> Municipal o Entidad Adscrita,</w:t>
      </w:r>
      <w:r w:rsidRPr="00A57ABF">
        <w:rPr>
          <w:rFonts w:ascii="Arial" w:hAnsi="Arial" w:cs="Arial"/>
        </w:rPr>
        <w:t xml:space="preserve"> estará</w:t>
      </w:r>
      <w:r>
        <w:rPr>
          <w:rFonts w:ascii="Arial" w:hAnsi="Arial" w:cs="Arial"/>
        </w:rPr>
        <w:t xml:space="preserve"> a cargo</w:t>
      </w:r>
      <w:r w:rsidRPr="00A57ABF">
        <w:rPr>
          <w:rFonts w:ascii="Arial" w:hAnsi="Arial" w:cs="Arial"/>
        </w:rPr>
        <w:t xml:space="preserve"> </w:t>
      </w:r>
      <w:r>
        <w:rPr>
          <w:rFonts w:ascii="Arial" w:hAnsi="Arial" w:cs="Arial"/>
        </w:rPr>
        <w:t xml:space="preserve">del responsable de la </w:t>
      </w:r>
      <w:r w:rsidRPr="00A57ABF">
        <w:rPr>
          <w:rFonts w:ascii="Arial" w:hAnsi="Arial" w:cs="Arial"/>
        </w:rPr>
        <w:t xml:space="preserve">Unidad de </w:t>
      </w:r>
      <w:r>
        <w:rPr>
          <w:rFonts w:ascii="Arial" w:hAnsi="Arial" w:cs="Arial"/>
        </w:rPr>
        <w:t>Sistemas</w:t>
      </w:r>
      <w:r w:rsidRPr="00A57ABF">
        <w:rPr>
          <w:rFonts w:ascii="Arial" w:hAnsi="Arial" w:cs="Arial"/>
        </w:rPr>
        <w:t xml:space="preserve"> o</w:t>
      </w:r>
      <w:r>
        <w:rPr>
          <w:rFonts w:ascii="Arial" w:hAnsi="Arial" w:cs="Arial"/>
        </w:rPr>
        <w:t xml:space="preserve"> quien cumpla esas funciones en la entidad BENEFICIARIA, quienes </w:t>
      </w:r>
      <w:r w:rsidRPr="00472AB3">
        <w:rPr>
          <w:rFonts w:ascii="Arial" w:hAnsi="Arial" w:cs="Arial"/>
        </w:rPr>
        <w:t>tendrá</w:t>
      </w:r>
      <w:r>
        <w:rPr>
          <w:rFonts w:ascii="Arial" w:hAnsi="Arial" w:cs="Arial"/>
        </w:rPr>
        <w:t>n</w:t>
      </w:r>
      <w:r w:rsidRPr="00472AB3">
        <w:rPr>
          <w:rFonts w:ascii="Arial" w:hAnsi="Arial" w:cs="Arial"/>
        </w:rPr>
        <w:t xml:space="preserve"> como deber velar por el cabal cumplimiento de todas y cada una de las obligaciones derivadas del presente</w:t>
      </w:r>
      <w:r>
        <w:rPr>
          <w:rFonts w:ascii="Arial" w:hAnsi="Arial" w:cs="Arial"/>
        </w:rPr>
        <w:t xml:space="preserve"> instrumento</w:t>
      </w:r>
      <w:r w:rsidRPr="00472AB3">
        <w:rPr>
          <w:rFonts w:ascii="Arial" w:hAnsi="Arial" w:cs="Arial"/>
        </w:rPr>
        <w:t>.</w:t>
      </w:r>
    </w:p>
    <w:p w:rsidR="00C46A22" w:rsidRDefault="00C46A22" w:rsidP="00C46A22">
      <w:pPr>
        <w:spacing w:after="0" w:line="240" w:lineRule="auto"/>
        <w:jc w:val="both"/>
        <w:rPr>
          <w:rFonts w:ascii="Arial" w:hAnsi="Arial" w:cs="Arial"/>
          <w:u w:val="single"/>
        </w:rPr>
      </w:pPr>
    </w:p>
    <w:p w:rsidR="00C46A22" w:rsidRPr="001375AC" w:rsidRDefault="00C46A22" w:rsidP="00C46A22">
      <w:pPr>
        <w:spacing w:after="0" w:line="240" w:lineRule="auto"/>
        <w:jc w:val="both"/>
        <w:rPr>
          <w:rFonts w:ascii="Arial" w:hAnsi="Arial" w:cs="Arial"/>
          <w:u w:val="single"/>
        </w:rPr>
      </w:pPr>
    </w:p>
    <w:p w:rsidR="00C46A22" w:rsidRPr="00067610"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Pr>
          <w:rFonts w:ascii="Arial" w:hAnsi="Arial" w:cs="Arial"/>
          <w:b/>
        </w:rPr>
        <w:t>DÉCIMA TERCERA</w:t>
      </w:r>
      <w:r w:rsidR="00C46A22" w:rsidRPr="00770989">
        <w:rPr>
          <w:rFonts w:ascii="Arial" w:hAnsi="Arial" w:cs="Arial"/>
          <w:b/>
        </w:rPr>
        <w:t>.-</w:t>
      </w:r>
      <w:r w:rsidR="00C46A22" w:rsidRPr="00067610">
        <w:rPr>
          <w:rFonts w:ascii="Arial" w:hAnsi="Arial" w:cs="Arial"/>
          <w:b/>
        </w:rPr>
        <w:t xml:space="preserve"> </w:t>
      </w:r>
      <w:r w:rsidR="00C46A22">
        <w:rPr>
          <w:rFonts w:ascii="Arial" w:hAnsi="Arial" w:cs="Arial"/>
          <w:b/>
        </w:rPr>
        <w:t>CONFIDENCIALIDAD:</w:t>
      </w:r>
    </w:p>
    <w:p w:rsidR="00C46A22" w:rsidRDefault="00C46A22" w:rsidP="00C46A22">
      <w:pPr>
        <w:spacing w:after="0" w:line="240" w:lineRule="auto"/>
        <w:jc w:val="both"/>
        <w:rPr>
          <w:rFonts w:ascii="Arial" w:hAnsi="Arial" w:cs="Arial"/>
        </w:rPr>
      </w:pPr>
    </w:p>
    <w:p w:rsidR="00C46A22" w:rsidRPr="005B6628" w:rsidRDefault="00C46A22" w:rsidP="00C46A22">
      <w:pPr>
        <w:spacing w:after="0" w:line="240" w:lineRule="auto"/>
        <w:jc w:val="both"/>
        <w:rPr>
          <w:rFonts w:ascii="Arial" w:hAnsi="Arial" w:cs="Arial"/>
        </w:rPr>
      </w:pPr>
      <w:r w:rsidRPr="004D3972">
        <w:rPr>
          <w:rFonts w:ascii="Arial" w:hAnsi="Arial" w:cs="Arial"/>
        </w:rPr>
        <w:t xml:space="preserve">En virtud de la suscripción del presente </w:t>
      </w:r>
      <w:r>
        <w:rPr>
          <w:rFonts w:ascii="Arial" w:hAnsi="Arial" w:cs="Arial"/>
        </w:rPr>
        <w:t>convenio</w:t>
      </w:r>
      <w:r w:rsidRPr="004D3972">
        <w:rPr>
          <w:rFonts w:ascii="Arial" w:hAnsi="Arial" w:cs="Arial"/>
        </w:rPr>
        <w:t xml:space="preserve"> las partes </w:t>
      </w:r>
      <w:r w:rsidRPr="005B6628">
        <w:rPr>
          <w:rFonts w:ascii="Arial" w:hAnsi="Arial" w:cs="Arial"/>
        </w:rPr>
        <w:t xml:space="preserve">declaran que la siguiente información se manejará de forma reservada: </w:t>
      </w:r>
    </w:p>
    <w:p w:rsidR="00C46A22" w:rsidRPr="004D3972" w:rsidRDefault="00C46A22" w:rsidP="00C46A22">
      <w:pPr>
        <w:spacing w:after="0" w:line="240" w:lineRule="auto"/>
        <w:jc w:val="both"/>
        <w:rPr>
          <w:rFonts w:ascii="Arial" w:hAnsi="Arial" w:cs="Arial"/>
        </w:rPr>
      </w:pPr>
    </w:p>
    <w:p w:rsidR="00C46A22" w:rsidRPr="004D3972" w:rsidRDefault="00C46A22" w:rsidP="00C46A22">
      <w:pPr>
        <w:pStyle w:val="Prrafodelista"/>
        <w:numPr>
          <w:ilvl w:val="0"/>
          <w:numId w:val="37"/>
        </w:numPr>
        <w:spacing w:after="0" w:line="240" w:lineRule="auto"/>
        <w:jc w:val="both"/>
        <w:rPr>
          <w:rFonts w:ascii="Arial" w:hAnsi="Arial" w:cs="Arial"/>
        </w:rPr>
      </w:pPr>
      <w:r>
        <w:rPr>
          <w:rFonts w:ascii="Arial" w:hAnsi="Arial" w:cs="Arial"/>
        </w:rPr>
        <w:t>L</w:t>
      </w:r>
      <w:r w:rsidRPr="004D3972">
        <w:rPr>
          <w:rFonts w:ascii="Arial" w:hAnsi="Arial" w:cs="Arial"/>
        </w:rPr>
        <w:t>a</w:t>
      </w:r>
      <w:r>
        <w:rPr>
          <w:rFonts w:ascii="Arial" w:hAnsi="Arial" w:cs="Arial"/>
        </w:rPr>
        <w:t xml:space="preserve"> </w:t>
      </w:r>
      <w:r w:rsidRPr="004D3972">
        <w:rPr>
          <w:rFonts w:ascii="Arial" w:hAnsi="Arial" w:cs="Arial"/>
        </w:rPr>
        <w:t xml:space="preserve">información que como tal le sea presentada y entregada, y toda aquella que se genere en torno a ella como fruto de la prestación de sus servicios. </w:t>
      </w:r>
    </w:p>
    <w:p w:rsidR="00C46A22" w:rsidRPr="004D3972" w:rsidRDefault="00C46A22" w:rsidP="00C46A22">
      <w:pPr>
        <w:pStyle w:val="Prrafodelista"/>
        <w:numPr>
          <w:ilvl w:val="0"/>
          <w:numId w:val="37"/>
        </w:numPr>
        <w:spacing w:after="0" w:line="240" w:lineRule="auto"/>
        <w:jc w:val="both"/>
        <w:rPr>
          <w:rFonts w:ascii="Arial" w:hAnsi="Arial" w:cs="Arial"/>
        </w:rPr>
      </w:pPr>
      <w:r w:rsidRPr="004D3972">
        <w:rPr>
          <w:rFonts w:ascii="Arial" w:hAnsi="Arial" w:cs="Arial"/>
        </w:rPr>
        <w:t>Guardar confidencialidad sobre esa información y no emplearla en beneficio propio o de terceros mientras conserve sus características de confidencialidad o mientras sea manejada como un secreto institucional.</w:t>
      </w:r>
    </w:p>
    <w:p w:rsidR="00C46A22" w:rsidRPr="004D3972" w:rsidRDefault="00C46A22" w:rsidP="00C46A22">
      <w:pPr>
        <w:pStyle w:val="Prrafodelista"/>
        <w:numPr>
          <w:ilvl w:val="0"/>
          <w:numId w:val="37"/>
        </w:numPr>
        <w:spacing w:after="0" w:line="240" w:lineRule="auto"/>
        <w:jc w:val="both"/>
        <w:rPr>
          <w:rFonts w:ascii="Arial" w:hAnsi="Arial" w:cs="Arial"/>
        </w:rPr>
      </w:pPr>
      <w:r w:rsidRPr="004D3972">
        <w:rPr>
          <w:rFonts w:ascii="Arial" w:hAnsi="Arial" w:cs="Arial"/>
        </w:rPr>
        <w:t xml:space="preserve">Las partes se comprometen a no usarla para ningún propósito distinto al cumplimiento del presente </w:t>
      </w:r>
      <w:r>
        <w:rPr>
          <w:rFonts w:ascii="Arial" w:hAnsi="Arial" w:cs="Arial"/>
        </w:rPr>
        <w:t>Convenio</w:t>
      </w:r>
      <w:r w:rsidRPr="004D3972">
        <w:rPr>
          <w:rFonts w:ascii="Arial" w:hAnsi="Arial" w:cs="Arial"/>
        </w:rPr>
        <w:t>, salvo autorización previa y por escrito de la parte que haya entregado la Información Confidencial.</w:t>
      </w:r>
    </w:p>
    <w:p w:rsidR="00C46A22" w:rsidRPr="004D3972" w:rsidRDefault="00C46A22" w:rsidP="00C46A22">
      <w:pPr>
        <w:pStyle w:val="Prrafodelista"/>
        <w:numPr>
          <w:ilvl w:val="0"/>
          <w:numId w:val="37"/>
        </w:numPr>
        <w:spacing w:after="0" w:line="240" w:lineRule="auto"/>
        <w:jc w:val="both"/>
        <w:rPr>
          <w:rFonts w:ascii="Arial" w:hAnsi="Arial" w:cs="Arial"/>
        </w:rPr>
      </w:pPr>
      <w:r w:rsidRPr="004D3972">
        <w:rPr>
          <w:rFonts w:ascii="Arial" w:hAnsi="Arial" w:cs="Arial"/>
        </w:rPr>
        <w:t>Las partes c</w:t>
      </w:r>
      <w:r>
        <w:rPr>
          <w:rFonts w:ascii="Arial" w:hAnsi="Arial" w:cs="Arial"/>
        </w:rPr>
        <w:t>onvienen en mantener en estricta</w:t>
      </w:r>
      <w:r w:rsidRPr="004D3972">
        <w:rPr>
          <w:rFonts w:ascii="Arial" w:hAnsi="Arial" w:cs="Arial"/>
        </w:rPr>
        <w:t xml:space="preserve"> </w:t>
      </w:r>
      <w:r w:rsidRPr="005B6628">
        <w:rPr>
          <w:rFonts w:ascii="Arial" w:hAnsi="Arial" w:cs="Arial"/>
        </w:rPr>
        <w:t xml:space="preserve">reserva </w:t>
      </w:r>
      <w:r w:rsidRPr="004D3972">
        <w:rPr>
          <w:rFonts w:ascii="Arial" w:hAnsi="Arial" w:cs="Arial"/>
        </w:rPr>
        <w:t>la Información Confidencial, obligándose a no divulgarla o revelarla, por sí o a través de sus representantes o cualquier tercero excepto a los funcionarios, empleados, representantes, que requieran conocer la Información Confidencial, siempre y cuando dichos funcionarios, empleados, representantes, se encuentren obligados a mantener la Información Confidencial en términos del presente Convenio.</w:t>
      </w:r>
    </w:p>
    <w:p w:rsidR="00C46A22" w:rsidRPr="004D3972" w:rsidRDefault="00C46A22" w:rsidP="00C46A22">
      <w:pPr>
        <w:spacing w:after="0" w:line="240" w:lineRule="auto"/>
        <w:jc w:val="both"/>
        <w:rPr>
          <w:rFonts w:ascii="Arial" w:hAnsi="Arial" w:cs="Arial"/>
        </w:rPr>
      </w:pPr>
    </w:p>
    <w:p w:rsidR="00C46A22" w:rsidRPr="004D3972" w:rsidRDefault="00C46A22" w:rsidP="00C46A22">
      <w:pPr>
        <w:spacing w:after="0" w:line="240" w:lineRule="auto"/>
        <w:jc w:val="both"/>
        <w:rPr>
          <w:rFonts w:ascii="Arial" w:hAnsi="Arial" w:cs="Arial"/>
        </w:rPr>
      </w:pPr>
      <w:r w:rsidRPr="004D3972">
        <w:rPr>
          <w:rFonts w:ascii="Arial" w:hAnsi="Arial" w:cs="Arial"/>
        </w:rPr>
        <w:t xml:space="preserve">No se considera como Información Confidencial, aquella información que  haya sido revelada </w:t>
      </w:r>
      <w:r w:rsidRPr="00C935FF">
        <w:rPr>
          <w:rFonts w:ascii="Arial" w:hAnsi="Arial" w:cs="Arial"/>
        </w:rPr>
        <w:t>a través de una fuente lícita</w:t>
      </w:r>
      <w:r w:rsidRPr="004D3972">
        <w:rPr>
          <w:rFonts w:ascii="Arial" w:hAnsi="Arial" w:cs="Arial"/>
        </w:rPr>
        <w:t>. Toda información que se encuentre en el dominio público con independencia de las actividades objeto de este instrumento, debe ser divulgada por disposición legal o por autoridad competente</w:t>
      </w:r>
      <w:r>
        <w:rPr>
          <w:rFonts w:ascii="Arial" w:hAnsi="Arial" w:cs="Arial"/>
        </w:rPr>
        <w:t>.</w:t>
      </w:r>
    </w:p>
    <w:p w:rsidR="00C46A22" w:rsidRPr="004D3972" w:rsidRDefault="00C46A22" w:rsidP="00C46A22">
      <w:pPr>
        <w:spacing w:after="0" w:line="240" w:lineRule="auto"/>
        <w:jc w:val="both"/>
        <w:rPr>
          <w:rFonts w:ascii="Arial" w:hAnsi="Arial" w:cs="Arial"/>
        </w:rPr>
      </w:pPr>
    </w:p>
    <w:p w:rsidR="00C46A22" w:rsidRPr="004D3972" w:rsidRDefault="00C46A22" w:rsidP="00C46A22">
      <w:pPr>
        <w:spacing w:after="0" w:line="240" w:lineRule="auto"/>
        <w:jc w:val="both"/>
        <w:rPr>
          <w:rFonts w:ascii="Arial" w:hAnsi="Arial" w:cs="Arial"/>
          <w:lang w:val="es-EC"/>
        </w:rPr>
      </w:pPr>
    </w:p>
    <w:p w:rsidR="00C46A22" w:rsidRPr="006B7593"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Pr>
          <w:rFonts w:ascii="Arial" w:hAnsi="Arial" w:cs="Arial"/>
          <w:b/>
        </w:rPr>
        <w:t>DÉCIMA CUARTA</w:t>
      </w:r>
      <w:r w:rsidR="00C46A22" w:rsidRPr="00770989">
        <w:rPr>
          <w:rFonts w:ascii="Arial" w:hAnsi="Arial" w:cs="Arial"/>
          <w:b/>
        </w:rPr>
        <w:t>.-</w:t>
      </w:r>
      <w:r w:rsidR="00C46A22" w:rsidRPr="006B7593">
        <w:rPr>
          <w:rFonts w:ascii="Arial" w:hAnsi="Arial" w:cs="Arial"/>
          <w:b/>
        </w:rPr>
        <w:t xml:space="preserve"> PROPIEDAD INTELECTUAL</w:t>
      </w:r>
      <w:r w:rsidR="00C46A22">
        <w:rPr>
          <w:rFonts w:ascii="Arial" w:hAnsi="Arial" w:cs="Arial"/>
          <w:b/>
        </w:rPr>
        <w:t>:</w:t>
      </w:r>
    </w:p>
    <w:p w:rsidR="00C46A22" w:rsidRDefault="00C46A22" w:rsidP="00C46A22">
      <w:pPr>
        <w:spacing w:after="0" w:line="240" w:lineRule="auto"/>
        <w:jc w:val="both"/>
        <w:rPr>
          <w:rFonts w:ascii="Arial" w:hAnsi="Arial" w:cs="Arial"/>
        </w:rPr>
      </w:pPr>
    </w:p>
    <w:p w:rsidR="00C46A22" w:rsidRPr="002A3BDD" w:rsidRDefault="00C46A22" w:rsidP="00C46A22">
      <w:pPr>
        <w:spacing w:after="0" w:line="240" w:lineRule="auto"/>
        <w:jc w:val="both"/>
        <w:rPr>
          <w:rFonts w:ascii="Arial" w:hAnsi="Arial" w:cs="Arial"/>
          <w:sz w:val="24"/>
          <w:szCs w:val="24"/>
        </w:rPr>
      </w:pPr>
      <w:r w:rsidRPr="00DA33D4">
        <w:rPr>
          <w:rFonts w:ascii="Arial" w:hAnsi="Arial" w:cs="Arial"/>
        </w:rPr>
        <w:t xml:space="preserve">Se deja expresa constancia de que el </w:t>
      </w:r>
      <w:r w:rsidRPr="003A2C96">
        <w:rPr>
          <w:rFonts w:ascii="Arial" w:hAnsi="Arial" w:cs="Arial"/>
        </w:rPr>
        <w:t>“</w:t>
      </w:r>
      <w:r>
        <w:rPr>
          <w:rFonts w:ascii="Arial" w:hAnsi="Arial" w:cs="Arial"/>
        </w:rPr>
        <w:t>Servicio</w:t>
      </w:r>
      <w:r w:rsidRPr="003E6FEB">
        <w:rPr>
          <w:rFonts w:ascii="Arial" w:hAnsi="Arial" w:cs="Arial"/>
        </w:rPr>
        <w:t xml:space="preserve"> de Comprobantes Electrónicos</w:t>
      </w:r>
      <w:r>
        <w:rPr>
          <w:rFonts w:ascii="Arial" w:hAnsi="Arial" w:cs="Arial"/>
        </w:rPr>
        <w:t xml:space="preserve">” </w:t>
      </w:r>
      <w:r w:rsidRPr="00DA33D4">
        <w:rPr>
          <w:rFonts w:ascii="Arial" w:hAnsi="Arial" w:cs="Arial"/>
        </w:rPr>
        <w:t xml:space="preserve">es de propiedad y uso exclusivo de </w:t>
      </w:r>
      <w:r>
        <w:rPr>
          <w:rFonts w:ascii="Arial" w:hAnsi="Arial" w:cs="Arial"/>
        </w:rPr>
        <w:t>la Asociación de Municipalidades Ecuatorianas,</w:t>
      </w:r>
      <w:r w:rsidRPr="00DA33D4">
        <w:rPr>
          <w:rFonts w:ascii="Arial" w:hAnsi="Arial" w:cs="Arial"/>
        </w:rPr>
        <w:t xml:space="preserve"> </w:t>
      </w:r>
      <w:r w:rsidRPr="006B7593">
        <w:rPr>
          <w:rFonts w:ascii="Arial" w:hAnsi="Arial" w:cs="Arial"/>
        </w:rPr>
        <w:t>conforme lo establecido en el artículo 11 de la Ley de Propiedad Intelectual</w:t>
      </w:r>
      <w:r>
        <w:rPr>
          <w:rFonts w:ascii="Arial" w:hAnsi="Arial" w:cs="Arial"/>
        </w:rPr>
        <w:t>, y que la entrega al BENEFICIARIO</w:t>
      </w:r>
      <w:r w:rsidRPr="00DA33D4">
        <w:rPr>
          <w:rFonts w:ascii="Arial" w:hAnsi="Arial" w:cs="Arial"/>
        </w:rPr>
        <w:t xml:space="preserve"> se efectúa con la intención de prestarle un servicio más, teniendo </w:t>
      </w:r>
      <w:r>
        <w:rPr>
          <w:rFonts w:ascii="Arial" w:hAnsi="Arial" w:cs="Arial"/>
        </w:rPr>
        <w:t>AME</w:t>
      </w:r>
      <w:r w:rsidRPr="00DA33D4">
        <w:rPr>
          <w:rFonts w:ascii="Arial" w:hAnsi="Arial" w:cs="Arial"/>
        </w:rPr>
        <w:t xml:space="preserve"> la facultad y potestad de impedir unilateralmente la utilización del mismo cuando </w:t>
      </w:r>
      <w:r>
        <w:rPr>
          <w:rFonts w:ascii="Arial" w:hAnsi="Arial" w:cs="Arial"/>
        </w:rPr>
        <w:t xml:space="preserve">se incumplan las cláusulas del presente convenio. </w:t>
      </w:r>
    </w:p>
    <w:p w:rsidR="00C46A22" w:rsidRDefault="00C46A22" w:rsidP="00C46A22">
      <w:pPr>
        <w:spacing w:after="0" w:line="240" w:lineRule="auto"/>
        <w:jc w:val="both"/>
        <w:rPr>
          <w:rFonts w:ascii="Arial" w:hAnsi="Arial" w:cs="Arial"/>
          <w:b/>
        </w:rPr>
      </w:pPr>
    </w:p>
    <w:p w:rsidR="00C46A22" w:rsidRPr="00770989" w:rsidRDefault="00C46A22" w:rsidP="00C46A22">
      <w:pPr>
        <w:tabs>
          <w:tab w:val="left" w:pos="6510"/>
        </w:tabs>
        <w:spacing w:before="120" w:after="0" w:line="240" w:lineRule="auto"/>
        <w:jc w:val="both"/>
        <w:rPr>
          <w:rFonts w:ascii="Arial" w:hAnsi="Arial" w:cs="Arial"/>
          <w:b/>
        </w:rPr>
      </w:pPr>
      <w:r>
        <w:rPr>
          <w:rFonts w:ascii="Arial" w:hAnsi="Arial" w:cs="Arial"/>
          <w:b/>
        </w:rPr>
        <w:t>CLÁUSULA DÉCIMA QUINTA.- VIGENCIA</w:t>
      </w:r>
      <w:r w:rsidRPr="00770989">
        <w:rPr>
          <w:rFonts w:ascii="Arial" w:hAnsi="Arial" w:cs="Arial"/>
          <w:b/>
        </w:rPr>
        <w:t>:</w:t>
      </w:r>
    </w:p>
    <w:p w:rsidR="00C46A22" w:rsidRDefault="00C46A22" w:rsidP="00C46A22">
      <w:pPr>
        <w:pStyle w:val="Prrafodelista1"/>
        <w:ind w:left="0"/>
        <w:rPr>
          <w:rFonts w:ascii="Arial" w:eastAsia="Calibri" w:hAnsi="Arial" w:cs="Arial"/>
          <w:lang w:val="es-ES"/>
        </w:rPr>
      </w:pPr>
    </w:p>
    <w:p w:rsidR="00C46A22" w:rsidRDefault="00C46A22" w:rsidP="00C46A22">
      <w:pPr>
        <w:pStyle w:val="Prrafodelista1"/>
        <w:ind w:left="0"/>
        <w:rPr>
          <w:rFonts w:ascii="Arial" w:eastAsia="Calibri" w:hAnsi="Arial" w:cs="Arial"/>
          <w:lang w:val="es-ES"/>
        </w:rPr>
      </w:pPr>
      <w:r w:rsidRPr="007A2502">
        <w:rPr>
          <w:rFonts w:ascii="Arial" w:eastAsia="Calibri" w:hAnsi="Arial" w:cs="Arial"/>
          <w:lang w:val="es-ES"/>
        </w:rPr>
        <w:t xml:space="preserve">El presente convenio tiene un plazo de duración de dos (2) años contando a partir de la fecha de suscripción del mismo. </w:t>
      </w:r>
    </w:p>
    <w:p w:rsidR="00C46A22" w:rsidRDefault="00C46A22" w:rsidP="00C46A22">
      <w:pPr>
        <w:pStyle w:val="Prrafodelista1"/>
        <w:ind w:left="0"/>
        <w:rPr>
          <w:rFonts w:ascii="Arial" w:eastAsia="Calibri" w:hAnsi="Arial" w:cs="Arial"/>
          <w:lang w:val="es-ES"/>
        </w:rPr>
      </w:pPr>
    </w:p>
    <w:p w:rsidR="00C46A22" w:rsidRPr="007A2502" w:rsidRDefault="00C46A22" w:rsidP="00C46A22">
      <w:pPr>
        <w:pStyle w:val="Prrafodelista1"/>
        <w:ind w:left="0"/>
        <w:rPr>
          <w:rFonts w:ascii="Arial" w:eastAsia="Calibri" w:hAnsi="Arial" w:cs="Arial"/>
          <w:lang w:val="es-ES"/>
        </w:rPr>
      </w:pPr>
      <w:r w:rsidRPr="007A2502">
        <w:rPr>
          <w:rFonts w:ascii="Arial" w:eastAsia="Calibri" w:hAnsi="Arial" w:cs="Arial"/>
          <w:lang w:val="es-ES"/>
        </w:rPr>
        <w:t>Se entenderá renovado por un período igual si no mediara comunicación por escrito por cualquiera de las partes por lo menos noventa (90) días antes de la fecha de vencimiento del presente convenio.</w:t>
      </w:r>
    </w:p>
    <w:p w:rsidR="00C46A22" w:rsidRDefault="00C46A22" w:rsidP="00C46A22">
      <w:pPr>
        <w:spacing w:after="0" w:line="240" w:lineRule="auto"/>
        <w:jc w:val="both"/>
        <w:rPr>
          <w:rFonts w:ascii="Arial" w:hAnsi="Arial" w:cs="Arial"/>
          <w:highlight w:val="cyan"/>
        </w:rPr>
      </w:pPr>
    </w:p>
    <w:p w:rsidR="00C46A22" w:rsidRPr="006B7593" w:rsidRDefault="00C46A22" w:rsidP="00C46A22">
      <w:pPr>
        <w:tabs>
          <w:tab w:val="left" w:pos="6510"/>
        </w:tabs>
        <w:spacing w:before="120" w:after="0" w:line="240" w:lineRule="auto"/>
        <w:jc w:val="both"/>
        <w:rPr>
          <w:rFonts w:ascii="Arial" w:hAnsi="Arial" w:cs="Arial"/>
          <w:b/>
        </w:rPr>
      </w:pPr>
      <w:r w:rsidRPr="006B7593">
        <w:rPr>
          <w:rFonts w:ascii="Arial" w:hAnsi="Arial" w:cs="Arial"/>
          <w:b/>
        </w:rPr>
        <w:t xml:space="preserve">CLÁUSULA </w:t>
      </w:r>
      <w:r>
        <w:rPr>
          <w:rFonts w:ascii="Arial" w:hAnsi="Arial" w:cs="Arial"/>
          <w:b/>
        </w:rPr>
        <w:t>DÉCIMA SEXTA</w:t>
      </w:r>
      <w:r w:rsidRPr="00770989">
        <w:rPr>
          <w:rFonts w:ascii="Arial" w:hAnsi="Arial" w:cs="Arial"/>
          <w:b/>
        </w:rPr>
        <w:t>.-</w:t>
      </w:r>
      <w:r w:rsidRPr="006B7593">
        <w:rPr>
          <w:rFonts w:ascii="Arial" w:hAnsi="Arial" w:cs="Arial"/>
          <w:b/>
        </w:rPr>
        <w:t xml:space="preserve"> </w:t>
      </w:r>
      <w:r>
        <w:rPr>
          <w:rFonts w:ascii="Arial" w:hAnsi="Arial" w:cs="Arial"/>
          <w:b/>
        </w:rPr>
        <w:t>COSTOS:</w:t>
      </w:r>
    </w:p>
    <w:p w:rsidR="00C46A22" w:rsidRDefault="00C46A22" w:rsidP="00C46A22">
      <w:pPr>
        <w:spacing w:after="0" w:line="240" w:lineRule="auto"/>
        <w:jc w:val="both"/>
        <w:rPr>
          <w:rFonts w:ascii="Arial" w:hAnsi="Arial" w:cs="Arial"/>
        </w:rPr>
      </w:pPr>
    </w:p>
    <w:p w:rsidR="00C46A22" w:rsidRDefault="00C46A22" w:rsidP="00C46A22">
      <w:pPr>
        <w:spacing w:after="0" w:line="240" w:lineRule="auto"/>
        <w:jc w:val="both"/>
        <w:rPr>
          <w:rFonts w:ascii="Arial" w:hAnsi="Arial" w:cs="Arial"/>
        </w:rPr>
      </w:pPr>
      <w:r w:rsidRPr="003007AF">
        <w:rPr>
          <w:rFonts w:ascii="Arial" w:hAnsi="Arial" w:cs="Arial"/>
        </w:rPr>
        <w:t>Por el uso del Servicio de Comprobantes Electrónicos, AME cobrará $0,00 (Cero centavos de dólar) por transacción realizada.</w:t>
      </w:r>
    </w:p>
    <w:p w:rsidR="00C46A22" w:rsidRDefault="00C46A22" w:rsidP="00C46A22">
      <w:pPr>
        <w:spacing w:after="0" w:line="240" w:lineRule="auto"/>
        <w:jc w:val="both"/>
        <w:rPr>
          <w:rFonts w:ascii="Arial" w:hAnsi="Arial" w:cs="Arial"/>
        </w:rPr>
      </w:pPr>
    </w:p>
    <w:p w:rsidR="00C46A22" w:rsidRDefault="00C46A22" w:rsidP="00C46A22">
      <w:pPr>
        <w:spacing w:after="0" w:line="240" w:lineRule="auto"/>
        <w:jc w:val="both"/>
        <w:rPr>
          <w:rFonts w:ascii="Arial" w:hAnsi="Arial" w:cs="Arial"/>
        </w:rPr>
      </w:pPr>
      <w:r>
        <w:rPr>
          <w:rFonts w:ascii="Arial" w:hAnsi="Arial" w:cs="Arial"/>
        </w:rPr>
        <w:t xml:space="preserve">Por las validaciones de ciudadanos realizadas con la Dirección General de Registro Civil, Identificación y Cedulación – DIGERCIC, a través del Servicio de Comprobantes </w:t>
      </w:r>
      <w:r>
        <w:rPr>
          <w:rFonts w:ascii="Arial" w:hAnsi="Arial" w:cs="Arial"/>
        </w:rPr>
        <w:lastRenderedPageBreak/>
        <w:t>Electrónicos de</w:t>
      </w:r>
      <w:r w:rsidRPr="003007AF">
        <w:rPr>
          <w:rFonts w:ascii="Arial" w:hAnsi="Arial" w:cs="Arial"/>
        </w:rPr>
        <w:t xml:space="preserve"> AME</w:t>
      </w:r>
      <w:r>
        <w:rPr>
          <w:rFonts w:ascii="Arial" w:hAnsi="Arial" w:cs="Arial"/>
        </w:rPr>
        <w:t>, el beneficiario se compromete a cubrir los costos que se generen, en el marco del convenio con la DIGERCIC.</w:t>
      </w:r>
    </w:p>
    <w:p w:rsidR="00C46A22" w:rsidRDefault="00C46A22" w:rsidP="00C46A22">
      <w:pPr>
        <w:spacing w:after="0" w:line="240" w:lineRule="auto"/>
        <w:jc w:val="both"/>
        <w:rPr>
          <w:rFonts w:ascii="Arial" w:hAnsi="Arial" w:cs="Arial"/>
        </w:rPr>
      </w:pPr>
    </w:p>
    <w:p w:rsidR="00C46A22" w:rsidRDefault="00C46A22" w:rsidP="00C46A22">
      <w:pPr>
        <w:spacing w:after="0" w:line="240" w:lineRule="auto"/>
        <w:jc w:val="both"/>
        <w:rPr>
          <w:rFonts w:ascii="Arial" w:hAnsi="Arial" w:cs="Arial"/>
        </w:rPr>
      </w:pPr>
    </w:p>
    <w:p w:rsidR="00C46A22" w:rsidRPr="005B6628"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sidRPr="005B6628">
        <w:rPr>
          <w:rFonts w:ascii="Arial" w:hAnsi="Arial" w:cs="Arial"/>
          <w:b/>
        </w:rPr>
        <w:t>DÉCIMA SÉPTIMA.- RELACIÓN LABORAL</w:t>
      </w:r>
    </w:p>
    <w:p w:rsidR="00C46A22" w:rsidRPr="000800A8" w:rsidRDefault="00C46A22" w:rsidP="00C46A22">
      <w:pPr>
        <w:spacing w:after="0" w:line="240" w:lineRule="auto"/>
        <w:jc w:val="both"/>
        <w:rPr>
          <w:rFonts w:ascii="Times New Roman" w:hAnsi="Times New Roman"/>
          <w:b/>
          <w:color w:val="FF0000"/>
          <w:sz w:val="24"/>
          <w:szCs w:val="24"/>
        </w:rPr>
      </w:pPr>
    </w:p>
    <w:p w:rsidR="00C46A22" w:rsidRPr="005B6628" w:rsidRDefault="00C46A22" w:rsidP="00C46A22">
      <w:pPr>
        <w:spacing w:after="0" w:line="240" w:lineRule="auto"/>
        <w:jc w:val="both"/>
        <w:rPr>
          <w:rFonts w:ascii="Arial" w:hAnsi="Arial" w:cs="Arial"/>
        </w:rPr>
      </w:pPr>
      <w:r w:rsidRPr="005B6628">
        <w:rPr>
          <w:rFonts w:ascii="Arial" w:hAnsi="Arial" w:cs="Arial"/>
        </w:rPr>
        <w:t>Cada una de las partes será responsable por los actos de sus representantes, funcionarios y servidores. De igual manera, las instituciones serán responsables por las obligaciones laborales de su propio personal designado por cada una de las partes, para la ejecución del  presente convenio.</w:t>
      </w:r>
    </w:p>
    <w:p w:rsidR="00C46A22" w:rsidRPr="00C97176" w:rsidRDefault="00C46A22" w:rsidP="00C46A22">
      <w:pPr>
        <w:spacing w:after="0" w:line="240" w:lineRule="auto"/>
        <w:jc w:val="both"/>
        <w:rPr>
          <w:rFonts w:ascii="Times New Roman" w:hAnsi="Times New Roman"/>
          <w:sz w:val="24"/>
          <w:szCs w:val="24"/>
        </w:rPr>
      </w:pPr>
    </w:p>
    <w:p w:rsidR="00C46A22" w:rsidRPr="00C97176" w:rsidRDefault="00C46A22" w:rsidP="00C46A22">
      <w:pPr>
        <w:spacing w:after="0" w:line="240" w:lineRule="auto"/>
        <w:jc w:val="both"/>
        <w:rPr>
          <w:rFonts w:ascii="Times New Roman" w:hAnsi="Times New Roman"/>
          <w:sz w:val="24"/>
          <w:szCs w:val="24"/>
        </w:rPr>
      </w:pPr>
    </w:p>
    <w:p w:rsidR="00C46A22" w:rsidRPr="00C97176"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sidRPr="00C97176">
        <w:rPr>
          <w:rFonts w:ascii="Arial" w:hAnsi="Arial" w:cs="Arial"/>
          <w:b/>
        </w:rPr>
        <w:t>DÉCIMA OCTAVA.- DE LAS MODIFICACIONES O ADENDA</w:t>
      </w:r>
    </w:p>
    <w:p w:rsidR="00C46A22" w:rsidRPr="00C97176" w:rsidRDefault="00C46A22" w:rsidP="00C46A22">
      <w:pPr>
        <w:spacing w:after="0" w:line="240" w:lineRule="auto"/>
        <w:jc w:val="both"/>
        <w:rPr>
          <w:rFonts w:ascii="Times New Roman" w:hAnsi="Times New Roman"/>
          <w:b/>
          <w:color w:val="FF0000"/>
          <w:sz w:val="24"/>
          <w:szCs w:val="24"/>
        </w:rPr>
      </w:pPr>
    </w:p>
    <w:p w:rsidR="00C46A22" w:rsidRPr="00C97176" w:rsidRDefault="00C46A22" w:rsidP="00C46A22">
      <w:pPr>
        <w:spacing w:after="0" w:line="240" w:lineRule="auto"/>
        <w:jc w:val="both"/>
        <w:rPr>
          <w:rFonts w:ascii="Arial" w:hAnsi="Arial" w:cs="Arial"/>
        </w:rPr>
      </w:pPr>
      <w:r w:rsidRPr="00C97176">
        <w:rPr>
          <w:rFonts w:ascii="Arial" w:hAnsi="Arial" w:cs="Arial"/>
        </w:rPr>
        <w:t>El presente Convenio puede ser modificado o enmendado por acuerdo expreso y escrito entre las partes. Las modificaciones que se realicen no podrán desnaturalizar el objeto del convenio.</w:t>
      </w:r>
    </w:p>
    <w:p w:rsidR="00C46A22" w:rsidRPr="00C97176" w:rsidRDefault="00C46A22" w:rsidP="00C46A22">
      <w:pPr>
        <w:spacing w:after="0" w:line="240" w:lineRule="auto"/>
        <w:jc w:val="both"/>
        <w:rPr>
          <w:rFonts w:ascii="Times New Roman" w:hAnsi="Times New Roman"/>
          <w:sz w:val="24"/>
          <w:szCs w:val="24"/>
        </w:rPr>
      </w:pPr>
    </w:p>
    <w:p w:rsidR="00C46A22" w:rsidRDefault="00C46A22" w:rsidP="00C46A22">
      <w:pPr>
        <w:spacing w:after="0" w:line="240" w:lineRule="auto"/>
        <w:jc w:val="both"/>
        <w:rPr>
          <w:rFonts w:ascii="Times New Roman" w:hAnsi="Times New Roman"/>
          <w:sz w:val="24"/>
          <w:szCs w:val="24"/>
        </w:rPr>
      </w:pPr>
    </w:p>
    <w:p w:rsidR="00C46A22" w:rsidRPr="00C935FF"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r w:rsidR="00C46A22" w:rsidRPr="00C935FF">
        <w:rPr>
          <w:rFonts w:ascii="Arial" w:hAnsi="Arial" w:cs="Arial"/>
          <w:b/>
        </w:rPr>
        <w:t>DÉCIMA NOVENA.- PROHIBICIÓN:</w:t>
      </w:r>
    </w:p>
    <w:p w:rsidR="00C46A22" w:rsidRDefault="00C46A22" w:rsidP="00C46A22">
      <w:pPr>
        <w:spacing w:after="0" w:line="240" w:lineRule="auto"/>
        <w:jc w:val="both"/>
        <w:rPr>
          <w:rFonts w:ascii="Arial" w:hAnsi="Arial" w:cs="Arial"/>
        </w:rPr>
      </w:pPr>
    </w:p>
    <w:p w:rsidR="00C46A22" w:rsidRPr="00C935FF" w:rsidRDefault="00C46A22" w:rsidP="00C46A22">
      <w:pPr>
        <w:spacing w:after="0" w:line="240" w:lineRule="auto"/>
        <w:jc w:val="both"/>
        <w:rPr>
          <w:rFonts w:ascii="Arial" w:hAnsi="Arial" w:cs="Arial"/>
        </w:rPr>
      </w:pPr>
      <w:r w:rsidRPr="00C935FF">
        <w:rPr>
          <w:rFonts w:ascii="Arial" w:hAnsi="Arial" w:cs="Arial"/>
        </w:rPr>
        <w:t>Queda expresamente prohibida la cesión y/o transferencia por cualquier medio a terceros de cualquier derecho u obligación derivada del presente convenio.</w:t>
      </w:r>
    </w:p>
    <w:p w:rsidR="00C46A22" w:rsidRPr="00C935FF" w:rsidRDefault="00C46A22" w:rsidP="00C46A22">
      <w:pPr>
        <w:spacing w:after="0" w:line="240" w:lineRule="auto"/>
        <w:jc w:val="both"/>
        <w:rPr>
          <w:rFonts w:ascii="Times New Roman" w:hAnsi="Times New Roman"/>
          <w:sz w:val="24"/>
          <w:szCs w:val="24"/>
        </w:rPr>
      </w:pPr>
    </w:p>
    <w:p w:rsidR="00C46A22" w:rsidRPr="00C935FF" w:rsidRDefault="00C46A22" w:rsidP="00C46A22">
      <w:pPr>
        <w:spacing w:after="0" w:line="240" w:lineRule="auto"/>
        <w:jc w:val="both"/>
        <w:rPr>
          <w:rFonts w:ascii="Times New Roman" w:hAnsi="Times New Roman"/>
          <w:sz w:val="24"/>
          <w:szCs w:val="24"/>
        </w:rPr>
      </w:pPr>
    </w:p>
    <w:p w:rsidR="00C46A22" w:rsidRPr="00C935FF" w:rsidRDefault="002E6983" w:rsidP="00C46A22">
      <w:pPr>
        <w:tabs>
          <w:tab w:val="left" w:pos="6510"/>
        </w:tabs>
        <w:spacing w:before="120" w:after="0" w:line="240" w:lineRule="auto"/>
        <w:jc w:val="both"/>
        <w:rPr>
          <w:rFonts w:ascii="Arial" w:hAnsi="Arial" w:cs="Arial"/>
          <w:b/>
        </w:rPr>
      </w:pPr>
      <w:r w:rsidRPr="006E265E">
        <w:rPr>
          <w:rFonts w:ascii="Arial" w:hAnsi="Arial" w:cs="Arial"/>
          <w:b/>
        </w:rPr>
        <w:t xml:space="preserve">CLÁUSULA </w:t>
      </w:r>
      <w:bookmarkStart w:id="0" w:name="_GoBack"/>
      <w:bookmarkEnd w:id="0"/>
      <w:r w:rsidR="00C46A22" w:rsidRPr="00C935FF">
        <w:rPr>
          <w:rFonts w:ascii="Arial" w:hAnsi="Arial" w:cs="Arial"/>
          <w:b/>
        </w:rPr>
        <w:t>VIGÉSIMA RESPONSABILIDAD PARA TERCEROS:</w:t>
      </w:r>
    </w:p>
    <w:p w:rsidR="00C46A22" w:rsidRDefault="00C46A22" w:rsidP="00C46A22">
      <w:pPr>
        <w:spacing w:after="0" w:line="240" w:lineRule="auto"/>
        <w:jc w:val="both"/>
        <w:rPr>
          <w:rFonts w:ascii="Arial" w:hAnsi="Arial" w:cs="Arial"/>
        </w:rPr>
      </w:pPr>
    </w:p>
    <w:p w:rsidR="00C46A22" w:rsidRPr="00C935FF" w:rsidRDefault="00C46A22" w:rsidP="00C46A22">
      <w:pPr>
        <w:spacing w:after="0" w:line="240" w:lineRule="auto"/>
        <w:jc w:val="both"/>
        <w:rPr>
          <w:rFonts w:ascii="Arial" w:hAnsi="Arial" w:cs="Arial"/>
        </w:rPr>
      </w:pPr>
      <w:r w:rsidRPr="00C935FF">
        <w:rPr>
          <w:rFonts w:ascii="Arial" w:hAnsi="Arial" w:cs="Arial"/>
        </w:rPr>
        <w:t>La AME está exenta de asumir responsabilidad con terceros, reclamos o indemnización alguna que pudiera surgir o derivarse de las acciones que se ejecuten con motivo de este convenio.</w:t>
      </w:r>
    </w:p>
    <w:p w:rsidR="00C46A22" w:rsidRPr="00C935FF" w:rsidRDefault="00C46A22" w:rsidP="00C46A22">
      <w:pPr>
        <w:spacing w:after="0" w:line="240" w:lineRule="auto"/>
        <w:jc w:val="both"/>
        <w:rPr>
          <w:rFonts w:ascii="Times New Roman" w:hAnsi="Times New Roman"/>
          <w:sz w:val="24"/>
          <w:szCs w:val="24"/>
        </w:rPr>
      </w:pPr>
    </w:p>
    <w:p w:rsidR="00C46A22" w:rsidRPr="00C935FF" w:rsidRDefault="00C46A22" w:rsidP="00C46A22">
      <w:pPr>
        <w:spacing w:after="0" w:line="240" w:lineRule="auto"/>
        <w:jc w:val="both"/>
        <w:rPr>
          <w:rFonts w:ascii="Times New Roman" w:hAnsi="Times New Roman"/>
          <w:sz w:val="24"/>
          <w:szCs w:val="24"/>
        </w:rPr>
      </w:pPr>
    </w:p>
    <w:p w:rsidR="00C46A22" w:rsidRPr="006B7593" w:rsidRDefault="00C46A22" w:rsidP="00C46A22">
      <w:pPr>
        <w:tabs>
          <w:tab w:val="left" w:pos="6510"/>
        </w:tabs>
        <w:spacing w:before="120" w:after="0" w:line="240" w:lineRule="auto"/>
        <w:jc w:val="both"/>
        <w:rPr>
          <w:rFonts w:ascii="Arial" w:hAnsi="Arial" w:cs="Arial"/>
          <w:b/>
        </w:rPr>
      </w:pPr>
      <w:r>
        <w:rPr>
          <w:rFonts w:ascii="Arial" w:hAnsi="Arial" w:cs="Arial"/>
          <w:b/>
        </w:rPr>
        <w:t>CLÁUSULA VIGÉSIMA PRIMERA</w:t>
      </w:r>
      <w:r w:rsidRPr="006B7593">
        <w:rPr>
          <w:rFonts w:ascii="Arial" w:hAnsi="Arial" w:cs="Arial"/>
          <w:b/>
        </w:rPr>
        <w:t xml:space="preserve">.- </w:t>
      </w:r>
      <w:r>
        <w:rPr>
          <w:rFonts w:ascii="Arial" w:hAnsi="Arial" w:cs="Arial"/>
          <w:b/>
        </w:rPr>
        <w:t>CASO FORTUITO O FUERZA MAYOR:</w:t>
      </w:r>
    </w:p>
    <w:p w:rsidR="00C46A22" w:rsidRDefault="00C46A22" w:rsidP="00C46A22">
      <w:pPr>
        <w:spacing w:after="0" w:line="240" w:lineRule="auto"/>
        <w:jc w:val="both"/>
        <w:rPr>
          <w:rFonts w:ascii="Arial" w:hAnsi="Arial" w:cs="Arial"/>
        </w:rPr>
      </w:pPr>
    </w:p>
    <w:p w:rsidR="00C46A22" w:rsidRDefault="00C46A22" w:rsidP="00C46A22">
      <w:pPr>
        <w:spacing w:after="0" w:line="240" w:lineRule="auto"/>
        <w:jc w:val="both"/>
        <w:rPr>
          <w:rFonts w:ascii="Arial" w:hAnsi="Arial" w:cs="Arial"/>
        </w:rPr>
      </w:pPr>
      <w:r>
        <w:rPr>
          <w:rFonts w:ascii="Arial" w:hAnsi="Arial" w:cs="Arial"/>
        </w:rPr>
        <w:t>AME, sus servidores y funcionarios, no serán responsables frente al BENEFICIARIO, si por razones de caso fortuito o fuerza mayor se viera imposibilitado de prestar los servicios materia del presente convenio.</w:t>
      </w:r>
    </w:p>
    <w:p w:rsidR="00C46A22" w:rsidRDefault="00C46A22" w:rsidP="00C46A22">
      <w:pPr>
        <w:spacing w:after="0" w:line="240" w:lineRule="auto"/>
        <w:jc w:val="both"/>
        <w:rPr>
          <w:rFonts w:ascii="Arial" w:hAnsi="Arial" w:cs="Arial"/>
        </w:rPr>
      </w:pPr>
    </w:p>
    <w:p w:rsidR="00C46A22" w:rsidRDefault="00C46A22" w:rsidP="00C46A22">
      <w:pPr>
        <w:spacing w:after="0" w:line="240" w:lineRule="auto"/>
        <w:jc w:val="both"/>
        <w:rPr>
          <w:rFonts w:ascii="Arial" w:hAnsi="Arial" w:cs="Arial"/>
        </w:rPr>
      </w:pPr>
    </w:p>
    <w:p w:rsidR="00C46A22" w:rsidRPr="006B7593" w:rsidRDefault="00C46A22" w:rsidP="00C46A22">
      <w:pPr>
        <w:tabs>
          <w:tab w:val="left" w:pos="6510"/>
        </w:tabs>
        <w:spacing w:before="120" w:after="0" w:line="240" w:lineRule="auto"/>
        <w:jc w:val="both"/>
        <w:rPr>
          <w:rFonts w:ascii="Arial" w:hAnsi="Arial" w:cs="Arial"/>
          <w:b/>
        </w:rPr>
      </w:pPr>
      <w:r>
        <w:rPr>
          <w:rFonts w:ascii="Arial" w:hAnsi="Arial" w:cs="Arial"/>
          <w:b/>
        </w:rPr>
        <w:t>CLÁUSULA VIGÉSIMA SEGUNDA</w:t>
      </w:r>
      <w:r w:rsidRPr="006B7593">
        <w:rPr>
          <w:rFonts w:ascii="Arial" w:hAnsi="Arial" w:cs="Arial"/>
          <w:b/>
        </w:rPr>
        <w:t xml:space="preserve">.- </w:t>
      </w:r>
      <w:r>
        <w:rPr>
          <w:rFonts w:ascii="Arial" w:hAnsi="Arial" w:cs="Arial"/>
          <w:b/>
        </w:rPr>
        <w:t>NO EXCLUSIVIDAD:</w:t>
      </w:r>
    </w:p>
    <w:p w:rsidR="00C46A22" w:rsidRDefault="00C46A22" w:rsidP="00C46A22">
      <w:pPr>
        <w:spacing w:after="0" w:line="240" w:lineRule="auto"/>
        <w:jc w:val="both"/>
        <w:rPr>
          <w:rFonts w:ascii="Arial" w:hAnsi="Arial" w:cs="Arial"/>
        </w:rPr>
      </w:pPr>
    </w:p>
    <w:p w:rsidR="00C46A22" w:rsidRDefault="00C46A22" w:rsidP="00C46A22">
      <w:pPr>
        <w:spacing w:after="0" w:line="240" w:lineRule="auto"/>
        <w:jc w:val="both"/>
        <w:rPr>
          <w:rFonts w:ascii="Arial" w:hAnsi="Arial" w:cs="Arial"/>
        </w:rPr>
      </w:pPr>
      <w:r>
        <w:rPr>
          <w:rFonts w:ascii="Arial" w:hAnsi="Arial" w:cs="Arial"/>
        </w:rPr>
        <w:t>Las partes declaran que el presente convenio no implica exclusividad para ninguna de ellas; además, que por el presente instrumento no se establece relación laboral alguna entre AME y el BENEFICIARIO, ni con ninguno de sus funcionarios o empleados.</w:t>
      </w:r>
    </w:p>
    <w:p w:rsidR="00C46A22" w:rsidRDefault="00C46A22" w:rsidP="00C46A22">
      <w:pPr>
        <w:spacing w:after="0" w:line="240" w:lineRule="auto"/>
        <w:jc w:val="both"/>
        <w:rPr>
          <w:rFonts w:ascii="Arial" w:hAnsi="Arial" w:cs="Arial"/>
        </w:rPr>
      </w:pPr>
    </w:p>
    <w:p w:rsidR="00C46A22" w:rsidRDefault="00C46A22" w:rsidP="00C46A22">
      <w:pPr>
        <w:spacing w:after="0" w:line="240" w:lineRule="auto"/>
        <w:jc w:val="both"/>
        <w:rPr>
          <w:rFonts w:ascii="Arial" w:hAnsi="Arial" w:cs="Arial"/>
        </w:rPr>
      </w:pPr>
    </w:p>
    <w:p w:rsidR="00C46A22" w:rsidRPr="00770989" w:rsidRDefault="00C46A22" w:rsidP="00C46A22">
      <w:pPr>
        <w:tabs>
          <w:tab w:val="left" w:pos="6510"/>
        </w:tabs>
        <w:spacing w:before="120" w:after="0" w:line="240" w:lineRule="auto"/>
        <w:jc w:val="both"/>
        <w:rPr>
          <w:rFonts w:ascii="Arial" w:hAnsi="Arial" w:cs="Arial"/>
          <w:b/>
        </w:rPr>
      </w:pPr>
      <w:r w:rsidRPr="00C935FF">
        <w:rPr>
          <w:rFonts w:ascii="Arial" w:hAnsi="Arial" w:cs="Arial"/>
          <w:b/>
        </w:rPr>
        <w:t xml:space="preserve">CLAÚSULA </w:t>
      </w:r>
      <w:r>
        <w:rPr>
          <w:rFonts w:ascii="Arial" w:hAnsi="Arial" w:cs="Arial"/>
          <w:b/>
        </w:rPr>
        <w:t>VIGÉSIMA TERCERA</w:t>
      </w:r>
      <w:r w:rsidRPr="00C935FF">
        <w:rPr>
          <w:rFonts w:ascii="Arial" w:hAnsi="Arial" w:cs="Arial"/>
          <w:b/>
        </w:rPr>
        <w:t xml:space="preserve">.- </w:t>
      </w:r>
      <w:r w:rsidRPr="00770989">
        <w:rPr>
          <w:rFonts w:ascii="Arial" w:hAnsi="Arial" w:cs="Arial"/>
          <w:b/>
        </w:rPr>
        <w:t>DOCUMENTOS HABILITANTES:</w:t>
      </w:r>
    </w:p>
    <w:p w:rsidR="00C46A22" w:rsidRDefault="00C46A22" w:rsidP="00C46A22">
      <w:pPr>
        <w:spacing w:after="0" w:line="240" w:lineRule="auto"/>
        <w:jc w:val="both"/>
        <w:rPr>
          <w:rFonts w:ascii="Arial" w:hAnsi="Arial" w:cs="Arial"/>
        </w:rPr>
      </w:pPr>
    </w:p>
    <w:p w:rsidR="00C46A22" w:rsidRPr="002126B0" w:rsidRDefault="00C46A22" w:rsidP="00C46A22">
      <w:pPr>
        <w:spacing w:after="0" w:line="240" w:lineRule="auto"/>
        <w:jc w:val="both"/>
        <w:rPr>
          <w:rFonts w:ascii="Arial" w:hAnsi="Arial" w:cs="Arial"/>
        </w:rPr>
      </w:pPr>
      <w:r w:rsidRPr="002126B0">
        <w:rPr>
          <w:rFonts w:ascii="Arial" w:hAnsi="Arial" w:cs="Arial"/>
        </w:rPr>
        <w:t>Se agrega e incorporan como parte integrante del presente convenio:</w:t>
      </w:r>
    </w:p>
    <w:p w:rsidR="00C46A22" w:rsidRPr="002126B0" w:rsidRDefault="00C46A22" w:rsidP="00C46A22">
      <w:pPr>
        <w:spacing w:after="0" w:line="240" w:lineRule="auto"/>
        <w:jc w:val="both"/>
        <w:rPr>
          <w:rFonts w:ascii="Arial" w:hAnsi="Arial" w:cs="Arial"/>
        </w:rPr>
      </w:pPr>
      <w:r>
        <w:rPr>
          <w:rFonts w:ascii="Arial" w:hAnsi="Arial" w:cs="Arial"/>
        </w:rPr>
        <w:lastRenderedPageBreak/>
        <w:t>L</w:t>
      </w:r>
      <w:r w:rsidRPr="002126B0">
        <w:rPr>
          <w:rFonts w:ascii="Arial" w:hAnsi="Arial" w:cs="Arial"/>
        </w:rPr>
        <w:t>os nombramientos de los representantes legales que comparecen para la suscripción del presente convenio.</w:t>
      </w:r>
    </w:p>
    <w:p w:rsidR="00C46A22" w:rsidRPr="004D3972" w:rsidRDefault="00C46A22" w:rsidP="00C46A22">
      <w:pPr>
        <w:spacing w:after="0" w:line="240" w:lineRule="auto"/>
        <w:jc w:val="both"/>
        <w:rPr>
          <w:rFonts w:ascii="Arial" w:hAnsi="Arial" w:cs="Arial"/>
        </w:rPr>
      </w:pPr>
    </w:p>
    <w:p w:rsidR="00C46A22" w:rsidRPr="004D3972" w:rsidRDefault="00C46A22" w:rsidP="00C46A22">
      <w:pPr>
        <w:spacing w:after="0" w:line="240" w:lineRule="auto"/>
        <w:jc w:val="both"/>
        <w:rPr>
          <w:rFonts w:ascii="Arial" w:hAnsi="Arial" w:cs="Arial"/>
        </w:rPr>
      </w:pPr>
    </w:p>
    <w:p w:rsidR="00C46A22" w:rsidRPr="006B7593" w:rsidRDefault="00C46A22" w:rsidP="00C46A22">
      <w:pPr>
        <w:tabs>
          <w:tab w:val="left" w:pos="6510"/>
        </w:tabs>
        <w:spacing w:before="120" w:after="0" w:line="240" w:lineRule="auto"/>
        <w:jc w:val="both"/>
        <w:rPr>
          <w:rFonts w:ascii="Arial" w:hAnsi="Arial" w:cs="Arial"/>
          <w:b/>
        </w:rPr>
      </w:pPr>
      <w:r>
        <w:rPr>
          <w:rFonts w:ascii="Arial" w:hAnsi="Arial" w:cs="Arial"/>
          <w:b/>
        </w:rPr>
        <w:t>CLÁUSULA VIGÉSIMA CUARTA</w:t>
      </w:r>
      <w:r w:rsidRPr="006B7593">
        <w:rPr>
          <w:rFonts w:ascii="Arial" w:hAnsi="Arial" w:cs="Arial"/>
          <w:b/>
        </w:rPr>
        <w:t>.- TERMINACIÓN DEL CONVENIO</w:t>
      </w:r>
      <w:r>
        <w:rPr>
          <w:rFonts w:ascii="Arial" w:hAnsi="Arial" w:cs="Arial"/>
          <w:b/>
        </w:rPr>
        <w:t>:</w:t>
      </w:r>
    </w:p>
    <w:p w:rsidR="00C46A22" w:rsidRDefault="00C46A22" w:rsidP="00C46A22">
      <w:pPr>
        <w:spacing w:after="0" w:line="240" w:lineRule="auto"/>
        <w:jc w:val="both"/>
        <w:rPr>
          <w:rFonts w:ascii="Arial" w:hAnsi="Arial" w:cs="Arial"/>
        </w:rPr>
      </w:pPr>
    </w:p>
    <w:p w:rsidR="00C46A22" w:rsidRPr="006B7593" w:rsidRDefault="00C46A22" w:rsidP="00C46A22">
      <w:pPr>
        <w:spacing w:after="0" w:line="240" w:lineRule="auto"/>
        <w:jc w:val="both"/>
        <w:rPr>
          <w:rFonts w:ascii="Arial" w:hAnsi="Arial" w:cs="Arial"/>
        </w:rPr>
      </w:pPr>
      <w:r w:rsidRPr="006B7593">
        <w:rPr>
          <w:rFonts w:ascii="Arial" w:hAnsi="Arial" w:cs="Arial"/>
        </w:rPr>
        <w:t>Este Convenio podrá terminar por las siguientes causas:</w:t>
      </w:r>
    </w:p>
    <w:p w:rsidR="00C46A22" w:rsidRPr="006B7593" w:rsidRDefault="00C46A22" w:rsidP="00C46A22">
      <w:pPr>
        <w:numPr>
          <w:ilvl w:val="0"/>
          <w:numId w:val="15"/>
        </w:numPr>
        <w:spacing w:after="0" w:line="240" w:lineRule="auto"/>
        <w:jc w:val="both"/>
        <w:rPr>
          <w:rFonts w:ascii="Arial" w:hAnsi="Arial" w:cs="Arial"/>
        </w:rPr>
      </w:pPr>
      <w:r w:rsidRPr="006B7593">
        <w:rPr>
          <w:rFonts w:ascii="Arial" w:hAnsi="Arial" w:cs="Arial"/>
        </w:rPr>
        <w:t>Por cumplimiento del objeto del convenio;</w:t>
      </w:r>
    </w:p>
    <w:p w:rsidR="00C46A22" w:rsidRPr="006B7593" w:rsidRDefault="00C46A22" w:rsidP="00C46A22">
      <w:pPr>
        <w:numPr>
          <w:ilvl w:val="0"/>
          <w:numId w:val="15"/>
        </w:numPr>
        <w:spacing w:after="0" w:line="240" w:lineRule="auto"/>
        <w:jc w:val="both"/>
        <w:rPr>
          <w:rFonts w:ascii="Arial" w:hAnsi="Arial" w:cs="Arial"/>
        </w:rPr>
      </w:pPr>
      <w:r w:rsidRPr="006B7593">
        <w:rPr>
          <w:rFonts w:ascii="Arial" w:hAnsi="Arial" w:cs="Arial"/>
        </w:rPr>
        <w:t>Por mutuo acuerdo de las partes;</w:t>
      </w:r>
    </w:p>
    <w:p w:rsidR="00C46A22" w:rsidRPr="006B7593" w:rsidRDefault="00C46A22" w:rsidP="00C46A22">
      <w:pPr>
        <w:numPr>
          <w:ilvl w:val="0"/>
          <w:numId w:val="15"/>
        </w:numPr>
        <w:spacing w:after="0" w:line="240" w:lineRule="auto"/>
        <w:jc w:val="both"/>
        <w:rPr>
          <w:rFonts w:ascii="Arial" w:hAnsi="Arial" w:cs="Arial"/>
        </w:rPr>
      </w:pPr>
      <w:r w:rsidRPr="006B7593">
        <w:rPr>
          <w:rFonts w:ascii="Arial" w:hAnsi="Arial" w:cs="Arial"/>
        </w:rPr>
        <w:t>Por sentencia ejecutoriada que declare la terminación o nulidad del convenio, a pedido de cualquiera de las partes;</w:t>
      </w:r>
    </w:p>
    <w:p w:rsidR="00C46A22" w:rsidRPr="006B7593" w:rsidRDefault="00C46A22" w:rsidP="00C46A22">
      <w:pPr>
        <w:numPr>
          <w:ilvl w:val="0"/>
          <w:numId w:val="15"/>
        </w:numPr>
        <w:spacing w:after="0" w:line="240" w:lineRule="auto"/>
        <w:jc w:val="both"/>
        <w:rPr>
          <w:rFonts w:ascii="Arial" w:hAnsi="Arial" w:cs="Arial"/>
        </w:rPr>
      </w:pPr>
      <w:r w:rsidRPr="006B7593">
        <w:rPr>
          <w:rFonts w:ascii="Arial" w:hAnsi="Arial" w:cs="Arial"/>
        </w:rPr>
        <w:t>Por fuerza mayor o caso fortuito, por las que no fuere posible o conveniente para las partes, ejecutar total o parcia</w:t>
      </w:r>
      <w:r>
        <w:rPr>
          <w:rFonts w:ascii="Arial" w:hAnsi="Arial" w:cs="Arial"/>
        </w:rPr>
        <w:t>lmente el objeto de este c</w:t>
      </w:r>
      <w:r w:rsidRPr="006B7593">
        <w:rPr>
          <w:rFonts w:ascii="Arial" w:hAnsi="Arial" w:cs="Arial"/>
        </w:rPr>
        <w:t>onvenio, podrán convenir en la extinción de todas o algunas de las obligaciones convenidas, en el estado que se encuentren;</w:t>
      </w:r>
    </w:p>
    <w:p w:rsidR="00C46A22" w:rsidRPr="004D3972" w:rsidRDefault="00C46A22" w:rsidP="00C46A22">
      <w:pPr>
        <w:numPr>
          <w:ilvl w:val="0"/>
          <w:numId w:val="15"/>
        </w:numPr>
        <w:spacing w:after="0" w:line="240" w:lineRule="auto"/>
        <w:jc w:val="both"/>
        <w:rPr>
          <w:rFonts w:ascii="Arial" w:hAnsi="Arial" w:cs="Arial"/>
        </w:rPr>
      </w:pPr>
      <w:r w:rsidRPr="004D3972">
        <w:rPr>
          <w:rFonts w:ascii="Arial" w:hAnsi="Arial" w:cs="Arial"/>
        </w:rPr>
        <w:t>Por terminación unilateral del Convenio, previa comunicación por escrito hasta 90 (noventa) días antes de la fecha de terminación del presente convenio.</w:t>
      </w:r>
    </w:p>
    <w:p w:rsidR="00C46A22" w:rsidRPr="004D3972" w:rsidRDefault="00C46A22" w:rsidP="00C46A22">
      <w:pPr>
        <w:spacing w:after="0" w:line="240" w:lineRule="auto"/>
        <w:jc w:val="both"/>
        <w:rPr>
          <w:rFonts w:ascii="Arial" w:hAnsi="Arial" w:cs="Arial"/>
          <w:lang w:val="es-EC"/>
        </w:rPr>
      </w:pPr>
    </w:p>
    <w:p w:rsidR="00C46A22" w:rsidRPr="004D3972" w:rsidRDefault="00C46A22" w:rsidP="00C46A22">
      <w:pPr>
        <w:spacing w:after="0" w:line="240" w:lineRule="auto"/>
        <w:jc w:val="both"/>
        <w:rPr>
          <w:rFonts w:ascii="Arial" w:hAnsi="Arial" w:cs="Arial"/>
        </w:rPr>
      </w:pPr>
    </w:p>
    <w:p w:rsidR="00C46A22" w:rsidRPr="006B7593" w:rsidRDefault="00C46A22" w:rsidP="00C46A22">
      <w:pPr>
        <w:tabs>
          <w:tab w:val="left" w:pos="6510"/>
        </w:tabs>
        <w:spacing w:before="120" w:after="0" w:line="240" w:lineRule="auto"/>
        <w:jc w:val="both"/>
        <w:rPr>
          <w:rFonts w:ascii="Arial" w:hAnsi="Arial" w:cs="Arial"/>
          <w:b/>
        </w:rPr>
      </w:pPr>
      <w:r w:rsidRPr="006B7593">
        <w:rPr>
          <w:rFonts w:ascii="Arial" w:hAnsi="Arial" w:cs="Arial"/>
          <w:b/>
        </w:rPr>
        <w:t xml:space="preserve">CLÁUSULA </w:t>
      </w:r>
      <w:r>
        <w:rPr>
          <w:rFonts w:ascii="Arial" w:hAnsi="Arial" w:cs="Arial"/>
          <w:b/>
        </w:rPr>
        <w:t>VIGÉSIMA QUINTA</w:t>
      </w:r>
      <w:r w:rsidRPr="00770989">
        <w:rPr>
          <w:rFonts w:ascii="Arial" w:hAnsi="Arial" w:cs="Arial"/>
          <w:b/>
        </w:rPr>
        <w:t>.-</w:t>
      </w:r>
      <w:r w:rsidRPr="006B7593">
        <w:rPr>
          <w:rFonts w:ascii="Arial" w:hAnsi="Arial" w:cs="Arial"/>
          <w:b/>
        </w:rPr>
        <w:t xml:space="preserve"> DE LAS COMUNICACIONES</w:t>
      </w:r>
      <w:r>
        <w:rPr>
          <w:rFonts w:ascii="Arial" w:hAnsi="Arial" w:cs="Arial"/>
          <w:b/>
        </w:rPr>
        <w:t>:</w:t>
      </w:r>
    </w:p>
    <w:p w:rsidR="00C46A22" w:rsidRDefault="00C46A22" w:rsidP="00C46A22">
      <w:pPr>
        <w:spacing w:after="0" w:line="240" w:lineRule="auto"/>
        <w:jc w:val="both"/>
        <w:rPr>
          <w:rFonts w:ascii="Arial" w:hAnsi="Arial" w:cs="Arial"/>
        </w:rPr>
      </w:pPr>
    </w:p>
    <w:p w:rsidR="00C46A22" w:rsidRPr="006B7593" w:rsidRDefault="00C46A22" w:rsidP="00C46A22">
      <w:pPr>
        <w:spacing w:after="0" w:line="240" w:lineRule="auto"/>
        <w:jc w:val="both"/>
        <w:rPr>
          <w:rFonts w:ascii="Arial" w:hAnsi="Arial" w:cs="Arial"/>
        </w:rPr>
      </w:pPr>
      <w:r w:rsidRPr="006B7593">
        <w:rPr>
          <w:rFonts w:ascii="Arial" w:hAnsi="Arial" w:cs="Arial"/>
        </w:rPr>
        <w:t>Toda solicitud, comunicación y notificación que las partes deban realizar en relación al presente convenio, se efectuará por escrito y se considerará realizado desde el momento en que la correspondencia se entregue al destinatario en las direcciones que se indican a continuación:</w:t>
      </w:r>
    </w:p>
    <w:p w:rsidR="00C46A22" w:rsidRPr="006B7593" w:rsidRDefault="00C46A22" w:rsidP="00C46A22">
      <w:pPr>
        <w:spacing w:after="0" w:line="240" w:lineRule="auto"/>
        <w:jc w:val="both"/>
        <w:rPr>
          <w:rFonts w:ascii="Arial" w:hAnsi="Arial" w:cs="Arial"/>
          <w:b/>
        </w:rPr>
      </w:pPr>
    </w:p>
    <w:p w:rsidR="00C46A22" w:rsidRPr="006B7593" w:rsidRDefault="00C46A22" w:rsidP="00C46A22">
      <w:pPr>
        <w:spacing w:after="0" w:line="240" w:lineRule="auto"/>
        <w:jc w:val="both"/>
        <w:rPr>
          <w:rFonts w:ascii="Arial" w:hAnsi="Arial" w:cs="Arial"/>
          <w:b/>
        </w:rPr>
      </w:pPr>
      <w:r w:rsidRPr="006B7593">
        <w:rPr>
          <w:rFonts w:ascii="Arial" w:hAnsi="Arial" w:cs="Arial"/>
          <w:b/>
        </w:rPr>
        <w:t>LA AME</w:t>
      </w:r>
    </w:p>
    <w:p w:rsidR="00C46A22" w:rsidRPr="006B7593" w:rsidRDefault="00C46A22" w:rsidP="00C46A22">
      <w:pPr>
        <w:spacing w:after="0" w:line="240" w:lineRule="auto"/>
        <w:jc w:val="both"/>
        <w:rPr>
          <w:rFonts w:ascii="Arial" w:hAnsi="Arial" w:cs="Arial"/>
          <w:b/>
        </w:rPr>
      </w:pPr>
    </w:p>
    <w:p w:rsidR="00C46A22" w:rsidRPr="006B7593" w:rsidRDefault="00C46A22" w:rsidP="00C46A22">
      <w:pPr>
        <w:spacing w:after="0" w:line="240" w:lineRule="auto"/>
        <w:jc w:val="both"/>
        <w:rPr>
          <w:rFonts w:ascii="Arial" w:hAnsi="Arial" w:cs="Arial"/>
        </w:rPr>
      </w:pPr>
      <w:r w:rsidRPr="006B7593">
        <w:rPr>
          <w:rFonts w:ascii="Arial" w:hAnsi="Arial" w:cs="Arial"/>
        </w:rPr>
        <w:t>Dirección: Agustín Guerrero E5-24 y José maría Ayora; Teléfono (593-2)2270755 y 2469704</w:t>
      </w:r>
    </w:p>
    <w:p w:rsidR="00C46A22" w:rsidRPr="006B7593" w:rsidRDefault="00C46A22" w:rsidP="00C46A22">
      <w:pPr>
        <w:spacing w:after="0" w:line="240" w:lineRule="auto"/>
        <w:jc w:val="both"/>
        <w:rPr>
          <w:rFonts w:ascii="Arial" w:hAnsi="Arial" w:cs="Arial"/>
          <w:b/>
        </w:rPr>
      </w:pPr>
    </w:p>
    <w:p w:rsidR="00C46A22" w:rsidRPr="006B7593" w:rsidRDefault="00C46A22" w:rsidP="00C46A22">
      <w:pPr>
        <w:spacing w:after="0" w:line="240" w:lineRule="auto"/>
        <w:jc w:val="both"/>
        <w:rPr>
          <w:rFonts w:ascii="Arial" w:hAnsi="Arial" w:cs="Arial"/>
          <w:b/>
        </w:rPr>
      </w:pPr>
      <w:r>
        <w:rPr>
          <w:rFonts w:ascii="Arial" w:hAnsi="Arial" w:cs="Arial"/>
          <w:b/>
        </w:rPr>
        <w:t>GAD MUNICIPAL/ EMPRESA PÚBLICA/ ENTIDAD ADSCRITA DE xxxxxxxxxxxxxxxxxxxx</w:t>
      </w:r>
      <w:r w:rsidRPr="006B7593">
        <w:rPr>
          <w:rFonts w:ascii="Arial" w:hAnsi="Arial" w:cs="Arial"/>
          <w:b/>
        </w:rPr>
        <w:t>:</w:t>
      </w:r>
    </w:p>
    <w:p w:rsidR="00C46A22" w:rsidRPr="006B7593" w:rsidRDefault="00C46A22" w:rsidP="00C46A22">
      <w:pPr>
        <w:spacing w:after="0" w:line="240" w:lineRule="auto"/>
        <w:jc w:val="both"/>
        <w:rPr>
          <w:rFonts w:ascii="Arial" w:hAnsi="Arial" w:cs="Arial"/>
          <w:b/>
        </w:rPr>
      </w:pPr>
    </w:p>
    <w:p w:rsidR="00C46A22" w:rsidRPr="006B7593" w:rsidRDefault="00C46A22" w:rsidP="00C46A22">
      <w:pPr>
        <w:spacing w:after="0" w:line="240" w:lineRule="auto"/>
        <w:jc w:val="both"/>
        <w:rPr>
          <w:rFonts w:ascii="Arial" w:hAnsi="Arial" w:cs="Arial"/>
        </w:rPr>
      </w:pPr>
      <w:r w:rsidRPr="006B7593">
        <w:rPr>
          <w:rFonts w:ascii="Arial" w:hAnsi="Arial" w:cs="Arial"/>
        </w:rPr>
        <w:t>Dirección: xxxxxxxxxxxxxxxxxxxxxxxxxxxxxxxxxxxx</w:t>
      </w:r>
    </w:p>
    <w:p w:rsidR="00C46A22" w:rsidRPr="004D3972" w:rsidRDefault="00C46A22" w:rsidP="00C46A22">
      <w:pPr>
        <w:spacing w:after="0" w:line="240" w:lineRule="auto"/>
        <w:jc w:val="both"/>
        <w:rPr>
          <w:rFonts w:ascii="Arial" w:hAnsi="Arial" w:cs="Arial"/>
          <w:lang w:val="es-EC"/>
        </w:rPr>
      </w:pPr>
    </w:p>
    <w:p w:rsidR="00C46A22" w:rsidRPr="004D3972" w:rsidRDefault="00C46A22" w:rsidP="00C46A22">
      <w:pPr>
        <w:spacing w:after="0" w:line="240" w:lineRule="auto"/>
        <w:jc w:val="both"/>
        <w:rPr>
          <w:rFonts w:ascii="Arial" w:hAnsi="Arial" w:cs="Arial"/>
          <w:lang w:val="es-EC"/>
        </w:rPr>
      </w:pPr>
    </w:p>
    <w:p w:rsidR="00C46A22" w:rsidRPr="006B7593" w:rsidRDefault="00C46A22" w:rsidP="00C46A22">
      <w:pPr>
        <w:tabs>
          <w:tab w:val="left" w:pos="6510"/>
        </w:tabs>
        <w:spacing w:before="120" w:after="0" w:line="240" w:lineRule="auto"/>
        <w:jc w:val="both"/>
        <w:rPr>
          <w:rFonts w:ascii="Arial" w:hAnsi="Arial" w:cs="Arial"/>
          <w:b/>
        </w:rPr>
      </w:pPr>
      <w:r>
        <w:rPr>
          <w:rFonts w:ascii="Arial" w:hAnsi="Arial" w:cs="Arial"/>
          <w:b/>
        </w:rPr>
        <w:t>CLÁUSULA VIGÉSIMA SEXTA</w:t>
      </w:r>
      <w:r w:rsidRPr="006B7593">
        <w:rPr>
          <w:rFonts w:ascii="Arial" w:hAnsi="Arial" w:cs="Arial"/>
          <w:b/>
        </w:rPr>
        <w:t>.-</w:t>
      </w:r>
      <w:r>
        <w:rPr>
          <w:rFonts w:ascii="Arial" w:hAnsi="Arial" w:cs="Arial"/>
          <w:b/>
        </w:rPr>
        <w:t xml:space="preserve"> </w:t>
      </w:r>
      <w:r w:rsidRPr="006B7593">
        <w:rPr>
          <w:rFonts w:ascii="Arial" w:hAnsi="Arial" w:cs="Arial"/>
          <w:b/>
        </w:rPr>
        <w:t>SOLUCIÓN DE CONFLICTOS</w:t>
      </w:r>
      <w:r>
        <w:rPr>
          <w:rFonts w:ascii="Arial" w:hAnsi="Arial" w:cs="Arial"/>
          <w:b/>
        </w:rPr>
        <w:t>:</w:t>
      </w:r>
    </w:p>
    <w:p w:rsidR="00C46A22" w:rsidRDefault="00C46A22" w:rsidP="00C46A22">
      <w:pPr>
        <w:spacing w:after="0" w:line="240" w:lineRule="auto"/>
        <w:jc w:val="both"/>
        <w:rPr>
          <w:rFonts w:ascii="Arial" w:hAnsi="Arial" w:cs="Arial"/>
        </w:rPr>
      </w:pPr>
    </w:p>
    <w:p w:rsidR="00C46A22" w:rsidRPr="006B7593" w:rsidRDefault="00C46A22" w:rsidP="00C46A22">
      <w:pPr>
        <w:spacing w:after="0" w:line="240" w:lineRule="auto"/>
        <w:jc w:val="both"/>
        <w:rPr>
          <w:rFonts w:ascii="Arial" w:hAnsi="Arial" w:cs="Arial"/>
        </w:rPr>
      </w:pPr>
      <w:r w:rsidRPr="006B7593">
        <w:rPr>
          <w:rFonts w:ascii="Arial" w:hAnsi="Arial" w:cs="Arial"/>
        </w:rPr>
        <w:t>Cualquier diferencia, controversia o reclamación que surja o esté relacionada con este convenio, que no pueda resolverse bajo las reglas de la buena fe y común intención, las partes p</w:t>
      </w:r>
      <w:r>
        <w:rPr>
          <w:rFonts w:ascii="Arial" w:hAnsi="Arial" w:cs="Arial"/>
        </w:rPr>
        <w:t>odrán someterse a un proceso de</w:t>
      </w:r>
      <w:r w:rsidRPr="006B7593">
        <w:rPr>
          <w:rFonts w:ascii="Arial" w:hAnsi="Arial" w:cs="Arial"/>
        </w:rPr>
        <w:t xml:space="preserve"> Mediación en el Centro de Mediación de la Procuraduría General del Estado.</w:t>
      </w:r>
    </w:p>
    <w:p w:rsidR="00C46A22" w:rsidRPr="004D3972" w:rsidRDefault="00C46A22" w:rsidP="00C46A22">
      <w:pPr>
        <w:spacing w:after="0" w:line="240" w:lineRule="auto"/>
        <w:jc w:val="both"/>
        <w:rPr>
          <w:rFonts w:ascii="Arial" w:hAnsi="Arial" w:cs="Arial"/>
          <w:lang w:val="es-EC"/>
        </w:rPr>
      </w:pPr>
    </w:p>
    <w:p w:rsidR="00C46A22" w:rsidRPr="004D3972" w:rsidRDefault="00C46A22" w:rsidP="00C46A22">
      <w:pPr>
        <w:spacing w:after="0" w:line="240" w:lineRule="auto"/>
        <w:jc w:val="both"/>
        <w:rPr>
          <w:rFonts w:ascii="Arial" w:hAnsi="Arial" w:cs="Arial"/>
          <w:lang w:val="es-EC"/>
        </w:rPr>
      </w:pPr>
    </w:p>
    <w:p w:rsidR="00C46A22" w:rsidRPr="006B7593" w:rsidRDefault="00C46A22" w:rsidP="00C46A22">
      <w:pPr>
        <w:tabs>
          <w:tab w:val="left" w:pos="6510"/>
        </w:tabs>
        <w:spacing w:before="120" w:after="0" w:line="240" w:lineRule="auto"/>
        <w:jc w:val="both"/>
        <w:rPr>
          <w:rFonts w:ascii="Arial" w:hAnsi="Arial" w:cs="Arial"/>
          <w:b/>
        </w:rPr>
      </w:pPr>
      <w:r>
        <w:rPr>
          <w:rFonts w:ascii="Arial" w:hAnsi="Arial" w:cs="Arial"/>
          <w:b/>
        </w:rPr>
        <w:t>CLÁUSULA VIGÉSIMA SÉPTIMA</w:t>
      </w:r>
      <w:r w:rsidRPr="00770989">
        <w:rPr>
          <w:rFonts w:ascii="Arial" w:hAnsi="Arial" w:cs="Arial"/>
          <w:b/>
        </w:rPr>
        <w:t>.-</w:t>
      </w:r>
      <w:r w:rsidRPr="006B7593">
        <w:rPr>
          <w:rFonts w:ascii="Arial" w:hAnsi="Arial" w:cs="Arial"/>
          <w:b/>
        </w:rPr>
        <w:t xml:space="preserve"> ACEPTACION</w:t>
      </w:r>
      <w:r>
        <w:rPr>
          <w:rFonts w:ascii="Arial" w:hAnsi="Arial" w:cs="Arial"/>
          <w:b/>
        </w:rPr>
        <w:t>:</w:t>
      </w:r>
    </w:p>
    <w:p w:rsidR="00C46A22" w:rsidRDefault="00C46A22" w:rsidP="00C46A22">
      <w:pPr>
        <w:spacing w:after="0" w:line="240" w:lineRule="auto"/>
        <w:jc w:val="both"/>
        <w:rPr>
          <w:rFonts w:ascii="Arial" w:hAnsi="Arial" w:cs="Arial"/>
        </w:rPr>
      </w:pPr>
    </w:p>
    <w:p w:rsidR="00C46A22" w:rsidRPr="006B7593" w:rsidRDefault="00C46A22" w:rsidP="00C46A22">
      <w:pPr>
        <w:spacing w:after="0" w:line="240" w:lineRule="auto"/>
        <w:jc w:val="both"/>
        <w:rPr>
          <w:rFonts w:ascii="Arial" w:hAnsi="Arial" w:cs="Arial"/>
        </w:rPr>
      </w:pPr>
      <w:r w:rsidRPr="006B7593">
        <w:rPr>
          <w:rFonts w:ascii="Arial" w:hAnsi="Arial" w:cs="Arial"/>
        </w:rPr>
        <w:t>En prueba de conformidad con lo expresado los comparecientes aceptan los términos del presente Convenio, lo suscriben en tres (3) ejemplares de igual contenido y valor. Para constancia y en testimonio de lo acordado, las partes suscriben el presente</w:t>
      </w:r>
      <w:r>
        <w:rPr>
          <w:rFonts w:ascii="Arial" w:hAnsi="Arial" w:cs="Arial"/>
        </w:rPr>
        <w:t xml:space="preserve"> convenio, en la ciudad de Quito</w:t>
      </w:r>
      <w:r w:rsidRPr="006B7593">
        <w:rPr>
          <w:rFonts w:ascii="Arial" w:hAnsi="Arial" w:cs="Arial"/>
        </w:rPr>
        <w:t xml:space="preserve">, a </w:t>
      </w:r>
      <w:r>
        <w:rPr>
          <w:rFonts w:ascii="Arial" w:hAnsi="Arial" w:cs="Arial"/>
        </w:rPr>
        <w:t>los……………</w:t>
      </w:r>
    </w:p>
    <w:p w:rsidR="00C46A22" w:rsidRPr="004D3972" w:rsidRDefault="00C46A22" w:rsidP="00C46A22">
      <w:pPr>
        <w:spacing w:after="0" w:line="240" w:lineRule="auto"/>
        <w:jc w:val="both"/>
        <w:rPr>
          <w:rFonts w:ascii="Arial" w:hAnsi="Arial" w:cs="Arial"/>
          <w:lang w:val="es-EC"/>
        </w:rPr>
      </w:pPr>
    </w:p>
    <w:p w:rsidR="00C46A22" w:rsidRDefault="00C46A22" w:rsidP="00C46A22">
      <w:pPr>
        <w:spacing w:after="0" w:line="240" w:lineRule="auto"/>
        <w:jc w:val="both"/>
        <w:rPr>
          <w:rFonts w:ascii="Arial" w:hAnsi="Arial" w:cs="Arial"/>
          <w:lang w:val="es-EC"/>
        </w:rPr>
      </w:pPr>
    </w:p>
    <w:p w:rsidR="00C46A22" w:rsidRDefault="00C46A22" w:rsidP="00C46A22">
      <w:pPr>
        <w:spacing w:after="0" w:line="240" w:lineRule="auto"/>
        <w:jc w:val="both"/>
        <w:rPr>
          <w:rFonts w:ascii="Arial" w:hAnsi="Arial" w:cs="Arial"/>
          <w:lang w:val="es-EC"/>
        </w:rPr>
      </w:pPr>
    </w:p>
    <w:p w:rsidR="00C46A22" w:rsidRDefault="00C46A22" w:rsidP="00C46A22">
      <w:pPr>
        <w:spacing w:after="0" w:line="240" w:lineRule="auto"/>
        <w:jc w:val="both"/>
        <w:rPr>
          <w:rFonts w:ascii="Arial" w:hAnsi="Arial" w:cs="Arial"/>
          <w:lang w:val="es-EC"/>
        </w:rPr>
      </w:pPr>
    </w:p>
    <w:p w:rsidR="00C46A22" w:rsidRDefault="00C46A22" w:rsidP="00C46A22">
      <w:pPr>
        <w:spacing w:after="0" w:line="240" w:lineRule="auto"/>
        <w:jc w:val="both"/>
        <w:rPr>
          <w:rFonts w:ascii="Arial" w:hAnsi="Arial" w:cs="Arial"/>
          <w:lang w:val="es-EC"/>
        </w:rPr>
      </w:pPr>
    </w:p>
    <w:p w:rsidR="00C46A22" w:rsidRDefault="00C46A22" w:rsidP="00C46A22">
      <w:pPr>
        <w:spacing w:after="0" w:line="240" w:lineRule="auto"/>
        <w:jc w:val="both"/>
        <w:rPr>
          <w:rFonts w:ascii="Arial" w:hAnsi="Arial" w:cs="Arial"/>
          <w:lang w:val="es-EC"/>
        </w:rPr>
      </w:pPr>
    </w:p>
    <w:p w:rsidR="00C46A22" w:rsidRDefault="00C46A22" w:rsidP="00C46A22">
      <w:pPr>
        <w:spacing w:after="0" w:line="240" w:lineRule="auto"/>
        <w:jc w:val="both"/>
        <w:rPr>
          <w:rFonts w:ascii="Arial" w:hAnsi="Arial" w:cs="Arial"/>
          <w:lang w:val="es-EC"/>
        </w:rPr>
      </w:pPr>
    </w:p>
    <w:p w:rsidR="00C46A22" w:rsidRPr="004D3972" w:rsidRDefault="00C46A22" w:rsidP="00C46A22">
      <w:pPr>
        <w:spacing w:after="0" w:line="240" w:lineRule="auto"/>
        <w:jc w:val="both"/>
        <w:rPr>
          <w:rFonts w:ascii="Arial" w:hAnsi="Arial" w:cs="Arial"/>
          <w:lang w:val="es-EC"/>
        </w:rPr>
      </w:pPr>
    </w:p>
    <w:tbl>
      <w:tblPr>
        <w:tblW w:w="0" w:type="auto"/>
        <w:tblLook w:val="04A0" w:firstRow="1" w:lastRow="0" w:firstColumn="1" w:lastColumn="0" w:noHBand="0" w:noVBand="1"/>
      </w:tblPr>
      <w:tblGrid>
        <w:gridCol w:w="4342"/>
        <w:gridCol w:w="4372"/>
      </w:tblGrid>
      <w:tr w:rsidR="00C46A22" w:rsidRPr="006B7593" w:rsidTr="00A5040C">
        <w:tc>
          <w:tcPr>
            <w:tcW w:w="4342" w:type="dxa"/>
            <w:shd w:val="clear" w:color="auto" w:fill="auto"/>
          </w:tcPr>
          <w:p w:rsidR="00C46A22" w:rsidRDefault="00C46A22" w:rsidP="00A5040C">
            <w:pPr>
              <w:spacing w:after="0" w:line="240" w:lineRule="auto"/>
              <w:jc w:val="center"/>
              <w:rPr>
                <w:rFonts w:ascii="Arial" w:hAnsi="Arial" w:cs="Arial"/>
                <w:b/>
              </w:rPr>
            </w:pPr>
          </w:p>
          <w:p w:rsidR="00C46A22" w:rsidRPr="006B7593" w:rsidRDefault="00C46A22" w:rsidP="00A5040C">
            <w:pPr>
              <w:spacing w:after="0" w:line="240" w:lineRule="auto"/>
              <w:jc w:val="center"/>
              <w:rPr>
                <w:rFonts w:ascii="Arial" w:hAnsi="Arial" w:cs="Arial"/>
                <w:b/>
              </w:rPr>
            </w:pPr>
            <w:r w:rsidRPr="006B7593">
              <w:rPr>
                <w:rFonts w:ascii="Arial" w:hAnsi="Arial" w:cs="Arial"/>
                <w:b/>
              </w:rPr>
              <w:t>Lcdo. Daniel Avecilla Arias</w:t>
            </w:r>
          </w:p>
          <w:p w:rsidR="00C46A22" w:rsidRPr="006B7593" w:rsidRDefault="00C46A22" w:rsidP="00A5040C">
            <w:pPr>
              <w:spacing w:after="0" w:line="240" w:lineRule="auto"/>
              <w:jc w:val="center"/>
              <w:rPr>
                <w:rFonts w:ascii="Arial" w:hAnsi="Arial" w:cs="Arial"/>
                <w:b/>
              </w:rPr>
            </w:pPr>
            <w:r w:rsidRPr="006B7593">
              <w:rPr>
                <w:rFonts w:ascii="Arial" w:hAnsi="Arial" w:cs="Arial"/>
                <w:b/>
              </w:rPr>
              <w:t>PRESIDE</w:t>
            </w:r>
            <w:r w:rsidR="002E6983">
              <w:rPr>
                <w:rFonts w:ascii="Arial" w:hAnsi="Arial" w:cs="Arial"/>
                <w:b/>
              </w:rPr>
              <w:t>NTE DE LA ASOCI</w:t>
            </w:r>
            <w:r w:rsidRPr="006B7593">
              <w:rPr>
                <w:rFonts w:ascii="Arial" w:hAnsi="Arial" w:cs="Arial"/>
                <w:b/>
              </w:rPr>
              <w:t xml:space="preserve">ACIÒN DE MUNICIPALIDADES ECUATORIANAS </w:t>
            </w:r>
          </w:p>
          <w:p w:rsidR="00C46A22" w:rsidRPr="006B7593" w:rsidRDefault="00C46A22" w:rsidP="00A5040C">
            <w:pPr>
              <w:spacing w:after="0" w:line="240" w:lineRule="auto"/>
              <w:jc w:val="both"/>
              <w:rPr>
                <w:rFonts w:ascii="Arial" w:hAnsi="Arial" w:cs="Arial"/>
                <w:b/>
              </w:rPr>
            </w:pPr>
          </w:p>
        </w:tc>
        <w:tc>
          <w:tcPr>
            <w:tcW w:w="4372" w:type="dxa"/>
            <w:shd w:val="clear" w:color="auto" w:fill="auto"/>
          </w:tcPr>
          <w:p w:rsidR="00C46A22" w:rsidRPr="006B7593" w:rsidRDefault="00C46A22" w:rsidP="00A5040C">
            <w:pPr>
              <w:spacing w:after="0" w:line="240" w:lineRule="auto"/>
              <w:jc w:val="center"/>
              <w:rPr>
                <w:rFonts w:ascii="Arial" w:hAnsi="Arial" w:cs="Arial"/>
                <w:b/>
              </w:rPr>
            </w:pPr>
          </w:p>
          <w:p w:rsidR="00C46A22" w:rsidRPr="006B7593" w:rsidRDefault="00C46A22" w:rsidP="00A5040C">
            <w:pPr>
              <w:spacing w:after="0" w:line="240" w:lineRule="auto"/>
              <w:jc w:val="center"/>
              <w:rPr>
                <w:rFonts w:ascii="Arial" w:hAnsi="Arial" w:cs="Arial"/>
                <w:b/>
              </w:rPr>
            </w:pPr>
            <w:r w:rsidRPr="005C7CD7">
              <w:rPr>
                <w:rFonts w:ascii="Arial" w:hAnsi="Arial" w:cs="Arial"/>
                <w:b/>
              </w:rPr>
              <w:t>ALCALDE / GERENTE/ DIRECTOR</w:t>
            </w:r>
            <w:r w:rsidRPr="006B7593">
              <w:rPr>
                <w:rFonts w:ascii="Arial" w:hAnsi="Arial" w:cs="Arial"/>
                <w:b/>
              </w:rPr>
              <w:t xml:space="preserve"> DEL GAD </w:t>
            </w:r>
            <w:r>
              <w:rPr>
                <w:rFonts w:ascii="Arial" w:hAnsi="Arial" w:cs="Arial"/>
                <w:b/>
              </w:rPr>
              <w:t>MUNICIPAL / EMPRESA PÚBLICA / ENTIDAD ADSCRITA DE ___________________</w:t>
            </w:r>
          </w:p>
        </w:tc>
      </w:tr>
    </w:tbl>
    <w:p w:rsidR="00C46A22" w:rsidRPr="002126B0" w:rsidRDefault="00C46A22" w:rsidP="00C46A22">
      <w:pPr>
        <w:spacing w:after="0" w:line="240" w:lineRule="auto"/>
        <w:rPr>
          <w:rFonts w:ascii="Arial" w:hAnsi="Arial" w:cs="Arial"/>
        </w:rPr>
      </w:pPr>
      <w:r w:rsidRPr="002126B0">
        <w:rPr>
          <w:rFonts w:ascii="Arial" w:hAnsi="Arial" w:cs="Arial"/>
        </w:rPr>
        <w:t xml:space="preserve">                                       </w:t>
      </w:r>
      <w:r>
        <w:rPr>
          <w:rFonts w:ascii="Arial" w:hAnsi="Arial" w:cs="Arial"/>
        </w:rPr>
        <w:t xml:space="preserve">                               </w:t>
      </w:r>
    </w:p>
    <w:p w:rsidR="001C0298" w:rsidRPr="00C46A22" w:rsidRDefault="00C82731" w:rsidP="00C46A22">
      <w:r w:rsidRPr="00C46A22">
        <w:t xml:space="preserve"> </w:t>
      </w:r>
    </w:p>
    <w:sectPr w:rsidR="001C0298" w:rsidRPr="00C46A22" w:rsidSect="00021965">
      <w:headerReference w:type="default" r:id="rId8"/>
      <w:footerReference w:type="default" r:id="rId9"/>
      <w:pgSz w:w="11900" w:h="16840" w:code="9"/>
      <w:pgMar w:top="1701"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3AE" w:rsidRDefault="000C13AE" w:rsidP="00066C07">
      <w:pPr>
        <w:spacing w:after="0"/>
      </w:pPr>
      <w:r>
        <w:separator/>
      </w:r>
    </w:p>
  </w:endnote>
  <w:endnote w:type="continuationSeparator" w:id="0">
    <w:p w:rsidR="000C13AE" w:rsidRDefault="000C13AE" w:rsidP="00066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Sans"/>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imbus Rom No 9 L">
    <w:altName w:val="Nimbus Rom"/>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63" w:rsidRDefault="002D1B63" w:rsidP="00677E1A">
    <w:pPr>
      <w:pStyle w:val="Piedepgina"/>
      <w:ind w:left="-1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3AE" w:rsidRDefault="000C13AE" w:rsidP="00066C07">
      <w:pPr>
        <w:spacing w:after="0"/>
      </w:pPr>
      <w:r>
        <w:separator/>
      </w:r>
    </w:p>
  </w:footnote>
  <w:footnote w:type="continuationSeparator" w:id="0">
    <w:p w:rsidR="000C13AE" w:rsidRDefault="000C13AE" w:rsidP="00066C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63" w:rsidRDefault="002D1B63" w:rsidP="00DC1973">
    <w:pPr>
      <w:pStyle w:val="Encabezado"/>
    </w:pPr>
    <w:r>
      <w:rPr>
        <w:rFonts w:ascii="Book Antiqua" w:hAnsi="Book Antiqua" w:cs="Arial"/>
        <w:b/>
        <w:noProof/>
        <w:lang w:val="es-EC" w:eastAsia="es-EC"/>
      </w:rPr>
      <w:drawing>
        <wp:anchor distT="0" distB="0" distL="114300" distR="114300" simplePos="0" relativeHeight="251658240" behindDoc="1" locked="0" layoutInCell="1" allowOverlap="1" wp14:anchorId="5DBD2B9E" wp14:editId="3D3F3BD1">
          <wp:simplePos x="0" y="0"/>
          <wp:positionH relativeFrom="column">
            <wp:posOffset>-64770</wp:posOffset>
          </wp:positionH>
          <wp:positionV relativeFrom="paragraph">
            <wp:posOffset>154305</wp:posOffset>
          </wp:positionV>
          <wp:extent cx="1476375" cy="901700"/>
          <wp:effectExtent l="0" t="0" r="9525" b="0"/>
          <wp:wrapTight wrapText="bothSides">
            <wp:wrapPolygon edited="0">
              <wp:start x="0" y="0"/>
              <wp:lineTo x="0" y="20992"/>
              <wp:lineTo x="21461" y="20992"/>
              <wp:lineTo x="2146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01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321D8C"/>
    <w:multiLevelType w:val="hybridMultilevel"/>
    <w:tmpl w:val="84AE77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4C11663"/>
    <w:multiLevelType w:val="hybridMultilevel"/>
    <w:tmpl w:val="6280351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A8B2734"/>
    <w:multiLevelType w:val="hybridMultilevel"/>
    <w:tmpl w:val="5A80408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0E160AEF"/>
    <w:multiLevelType w:val="hybridMultilevel"/>
    <w:tmpl w:val="29D8ABE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15:restartNumberingAfterBreak="0">
    <w:nsid w:val="10471F09"/>
    <w:multiLevelType w:val="hybridMultilevel"/>
    <w:tmpl w:val="C48E1F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F2"/>
    <w:multiLevelType w:val="hybridMultilevel"/>
    <w:tmpl w:val="588A0A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4373028"/>
    <w:multiLevelType w:val="hybridMultilevel"/>
    <w:tmpl w:val="1A6E4E0E"/>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9" w15:restartNumberingAfterBreak="0">
    <w:nsid w:val="17887528"/>
    <w:multiLevelType w:val="hybridMultilevel"/>
    <w:tmpl w:val="A15CC45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1B3D2FBE"/>
    <w:multiLevelType w:val="hybridMultilevel"/>
    <w:tmpl w:val="9A206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450F58"/>
    <w:multiLevelType w:val="hybridMultilevel"/>
    <w:tmpl w:val="6A907D5A"/>
    <w:lvl w:ilvl="0" w:tplc="0C0A000F">
      <w:start w:val="1"/>
      <w:numFmt w:val="decimal"/>
      <w:lvlText w:val="%1."/>
      <w:lvlJc w:val="left"/>
      <w:pPr>
        <w:ind w:left="720" w:hanging="360"/>
      </w:pPr>
    </w:lvl>
    <w:lvl w:ilvl="1" w:tplc="7F0A29E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F751AC"/>
    <w:multiLevelType w:val="hybridMultilevel"/>
    <w:tmpl w:val="DAD23ABE"/>
    <w:lvl w:ilvl="0" w:tplc="30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D34512"/>
    <w:multiLevelType w:val="hybridMultilevel"/>
    <w:tmpl w:val="EDC427BA"/>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4" w15:restartNumberingAfterBreak="0">
    <w:nsid w:val="29560CF9"/>
    <w:multiLevelType w:val="multilevel"/>
    <w:tmpl w:val="CED4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66E44"/>
    <w:multiLevelType w:val="hybridMultilevel"/>
    <w:tmpl w:val="F0662F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15:restartNumberingAfterBreak="0">
    <w:nsid w:val="2C2B22FC"/>
    <w:multiLevelType w:val="multilevel"/>
    <w:tmpl w:val="9C1E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20D68"/>
    <w:multiLevelType w:val="hybridMultilevel"/>
    <w:tmpl w:val="0A2CB4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4D17C0"/>
    <w:multiLevelType w:val="hybridMultilevel"/>
    <w:tmpl w:val="E312C2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CD7E52"/>
    <w:multiLevelType w:val="hybridMultilevel"/>
    <w:tmpl w:val="3816045C"/>
    <w:lvl w:ilvl="0" w:tplc="687CC59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CF32D2"/>
    <w:multiLevelType w:val="hybridMultilevel"/>
    <w:tmpl w:val="710C5000"/>
    <w:lvl w:ilvl="0" w:tplc="48C05216">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15:restartNumberingAfterBreak="0">
    <w:nsid w:val="408A2F02"/>
    <w:multiLevelType w:val="hybridMultilevel"/>
    <w:tmpl w:val="29C8405C"/>
    <w:lvl w:ilvl="0" w:tplc="300A000F">
      <w:start w:val="1"/>
      <w:numFmt w:val="decimal"/>
      <w:lvlText w:val="%1."/>
      <w:lvlJc w:val="left"/>
      <w:pPr>
        <w:ind w:left="720" w:hanging="360"/>
      </w:pPr>
    </w:lvl>
    <w:lvl w:ilvl="1" w:tplc="6094936A">
      <w:start w:val="1"/>
      <w:numFmt w:val="lowerLetter"/>
      <w:lvlText w:val="%2."/>
      <w:lvlJc w:val="left"/>
      <w:pPr>
        <w:ind w:left="1440" w:hanging="360"/>
      </w:pPr>
      <w:rPr>
        <w:rFonts w:hint="default"/>
        <w:b w:val="0"/>
      </w:r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7413EB1"/>
    <w:multiLevelType w:val="hybridMultilevel"/>
    <w:tmpl w:val="A16C3F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D0519"/>
    <w:multiLevelType w:val="hybridMultilevel"/>
    <w:tmpl w:val="5F769764"/>
    <w:lvl w:ilvl="0" w:tplc="30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4" w15:restartNumberingAfterBreak="0">
    <w:nsid w:val="5203032C"/>
    <w:multiLevelType w:val="hybridMultilevel"/>
    <w:tmpl w:val="A59000D6"/>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15:restartNumberingAfterBreak="0">
    <w:nsid w:val="52EA1A03"/>
    <w:multiLevelType w:val="hybridMultilevel"/>
    <w:tmpl w:val="749AD3B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3081B0A"/>
    <w:multiLevelType w:val="hybridMultilevel"/>
    <w:tmpl w:val="EB8AB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7C1CB2"/>
    <w:multiLevelType w:val="hybridMultilevel"/>
    <w:tmpl w:val="A15A6306"/>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8" w15:restartNumberingAfterBreak="0">
    <w:nsid w:val="6A9A5FFD"/>
    <w:multiLevelType w:val="hybridMultilevel"/>
    <w:tmpl w:val="5136E4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1A0659"/>
    <w:multiLevelType w:val="hybridMultilevel"/>
    <w:tmpl w:val="7AD834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E75485"/>
    <w:multiLevelType w:val="multilevel"/>
    <w:tmpl w:val="B5922926"/>
    <w:lvl w:ilvl="0">
      <w:start w:val="1"/>
      <w:numFmt w:val="decimal"/>
      <w:lvlText w:val="%1."/>
      <w:lvlJc w:val="left"/>
      <w:pPr>
        <w:ind w:left="360" w:hanging="360"/>
      </w:pPr>
      <w:rPr>
        <w:rFonts w:cs="Times New Roman" w:hint="default"/>
        <w:b/>
        <w:color w:val="000000"/>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6DC30E3E"/>
    <w:multiLevelType w:val="hybridMultilevel"/>
    <w:tmpl w:val="1EC245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1C30C96"/>
    <w:multiLevelType w:val="hybridMultilevel"/>
    <w:tmpl w:val="49DE35EC"/>
    <w:lvl w:ilvl="0" w:tplc="53F8C2C4">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75297A27"/>
    <w:multiLevelType w:val="hybridMultilevel"/>
    <w:tmpl w:val="D6867806"/>
    <w:lvl w:ilvl="0" w:tplc="F8BA973C">
      <w:start w:val="1"/>
      <w:numFmt w:val="bullet"/>
      <w:lvlText w:val="•"/>
      <w:lvlJc w:val="left"/>
      <w:pPr>
        <w:tabs>
          <w:tab w:val="num" w:pos="720"/>
        </w:tabs>
        <w:ind w:left="720" w:hanging="360"/>
      </w:pPr>
      <w:rPr>
        <w:rFonts w:ascii="Times New Roman" w:hAnsi="Times New Roman" w:hint="default"/>
      </w:rPr>
    </w:lvl>
    <w:lvl w:ilvl="1" w:tplc="5EEC098A" w:tentative="1">
      <w:start w:val="1"/>
      <w:numFmt w:val="bullet"/>
      <w:lvlText w:val="•"/>
      <w:lvlJc w:val="left"/>
      <w:pPr>
        <w:tabs>
          <w:tab w:val="num" w:pos="1440"/>
        </w:tabs>
        <w:ind w:left="1440" w:hanging="360"/>
      </w:pPr>
      <w:rPr>
        <w:rFonts w:ascii="Times New Roman" w:hAnsi="Times New Roman" w:hint="default"/>
      </w:rPr>
    </w:lvl>
    <w:lvl w:ilvl="2" w:tplc="4BBE2FE4" w:tentative="1">
      <w:start w:val="1"/>
      <w:numFmt w:val="bullet"/>
      <w:lvlText w:val="•"/>
      <w:lvlJc w:val="left"/>
      <w:pPr>
        <w:tabs>
          <w:tab w:val="num" w:pos="2160"/>
        </w:tabs>
        <w:ind w:left="2160" w:hanging="360"/>
      </w:pPr>
      <w:rPr>
        <w:rFonts w:ascii="Times New Roman" w:hAnsi="Times New Roman" w:hint="default"/>
      </w:rPr>
    </w:lvl>
    <w:lvl w:ilvl="3" w:tplc="CD12D8D8" w:tentative="1">
      <w:start w:val="1"/>
      <w:numFmt w:val="bullet"/>
      <w:lvlText w:val="•"/>
      <w:lvlJc w:val="left"/>
      <w:pPr>
        <w:tabs>
          <w:tab w:val="num" w:pos="2880"/>
        </w:tabs>
        <w:ind w:left="2880" w:hanging="360"/>
      </w:pPr>
      <w:rPr>
        <w:rFonts w:ascii="Times New Roman" w:hAnsi="Times New Roman" w:hint="default"/>
      </w:rPr>
    </w:lvl>
    <w:lvl w:ilvl="4" w:tplc="988CD0B6" w:tentative="1">
      <w:start w:val="1"/>
      <w:numFmt w:val="bullet"/>
      <w:lvlText w:val="•"/>
      <w:lvlJc w:val="left"/>
      <w:pPr>
        <w:tabs>
          <w:tab w:val="num" w:pos="3600"/>
        </w:tabs>
        <w:ind w:left="3600" w:hanging="360"/>
      </w:pPr>
      <w:rPr>
        <w:rFonts w:ascii="Times New Roman" w:hAnsi="Times New Roman" w:hint="default"/>
      </w:rPr>
    </w:lvl>
    <w:lvl w:ilvl="5" w:tplc="4F0CE6AE" w:tentative="1">
      <w:start w:val="1"/>
      <w:numFmt w:val="bullet"/>
      <w:lvlText w:val="•"/>
      <w:lvlJc w:val="left"/>
      <w:pPr>
        <w:tabs>
          <w:tab w:val="num" w:pos="4320"/>
        </w:tabs>
        <w:ind w:left="4320" w:hanging="360"/>
      </w:pPr>
      <w:rPr>
        <w:rFonts w:ascii="Times New Roman" w:hAnsi="Times New Roman" w:hint="default"/>
      </w:rPr>
    </w:lvl>
    <w:lvl w:ilvl="6" w:tplc="5B02AEF6" w:tentative="1">
      <w:start w:val="1"/>
      <w:numFmt w:val="bullet"/>
      <w:lvlText w:val="•"/>
      <w:lvlJc w:val="left"/>
      <w:pPr>
        <w:tabs>
          <w:tab w:val="num" w:pos="5040"/>
        </w:tabs>
        <w:ind w:left="5040" w:hanging="360"/>
      </w:pPr>
      <w:rPr>
        <w:rFonts w:ascii="Times New Roman" w:hAnsi="Times New Roman" w:hint="default"/>
      </w:rPr>
    </w:lvl>
    <w:lvl w:ilvl="7" w:tplc="94A60EF6" w:tentative="1">
      <w:start w:val="1"/>
      <w:numFmt w:val="bullet"/>
      <w:lvlText w:val="•"/>
      <w:lvlJc w:val="left"/>
      <w:pPr>
        <w:tabs>
          <w:tab w:val="num" w:pos="5760"/>
        </w:tabs>
        <w:ind w:left="5760" w:hanging="360"/>
      </w:pPr>
      <w:rPr>
        <w:rFonts w:ascii="Times New Roman" w:hAnsi="Times New Roman" w:hint="default"/>
      </w:rPr>
    </w:lvl>
    <w:lvl w:ilvl="8" w:tplc="670A7D5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AC075C"/>
    <w:multiLevelType w:val="hybridMultilevel"/>
    <w:tmpl w:val="F67800EC"/>
    <w:lvl w:ilvl="0" w:tplc="4C9A2F10">
      <w:start w:val="2"/>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8356B57"/>
    <w:multiLevelType w:val="hybridMultilevel"/>
    <w:tmpl w:val="9036E55C"/>
    <w:lvl w:ilvl="0" w:tplc="4C9A2F10">
      <w:start w:val="2"/>
      <w:numFmt w:val="bullet"/>
      <w:lvlText w:val="-"/>
      <w:lvlJc w:val="left"/>
      <w:pPr>
        <w:ind w:left="360" w:hanging="360"/>
      </w:pPr>
      <w:rPr>
        <w:rFonts w:ascii="Arial" w:eastAsia="Calibri"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15:restartNumberingAfterBreak="0">
    <w:nsid w:val="7A2A754D"/>
    <w:multiLevelType w:val="hybridMultilevel"/>
    <w:tmpl w:val="BE56A3BE"/>
    <w:lvl w:ilvl="0" w:tplc="6094936A">
      <w:start w:val="1"/>
      <w:numFmt w:val="lowerLetter"/>
      <w:lvlText w:val="%1."/>
      <w:lvlJc w:val="left"/>
      <w:pPr>
        <w:ind w:left="144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7DFA2DCE"/>
    <w:multiLevelType w:val="hybridMultilevel"/>
    <w:tmpl w:val="D3D671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17"/>
  </w:num>
  <w:num w:numId="4">
    <w:abstractNumId w:val="22"/>
  </w:num>
  <w:num w:numId="5">
    <w:abstractNumId w:val="3"/>
  </w:num>
  <w:num w:numId="6">
    <w:abstractNumId w:val="37"/>
  </w:num>
  <w:num w:numId="7">
    <w:abstractNumId w:val="29"/>
  </w:num>
  <w:num w:numId="8">
    <w:abstractNumId w:val="28"/>
  </w:num>
  <w:num w:numId="9">
    <w:abstractNumId w:val="19"/>
  </w:num>
  <w:num w:numId="10">
    <w:abstractNumId w:val="31"/>
  </w:num>
  <w:num w:numId="11">
    <w:abstractNumId w:val="30"/>
  </w:num>
  <w:num w:numId="12">
    <w:abstractNumId w:val="0"/>
  </w:num>
  <w:num w:numId="13">
    <w:abstractNumId w:val="1"/>
  </w:num>
  <w:num w:numId="14">
    <w:abstractNumId w:val="10"/>
  </w:num>
  <w:num w:numId="15">
    <w:abstractNumId w:val="15"/>
  </w:num>
  <w:num w:numId="16">
    <w:abstractNumId w:val="6"/>
  </w:num>
  <w:num w:numId="17">
    <w:abstractNumId w:val="11"/>
  </w:num>
  <w:num w:numId="18">
    <w:abstractNumId w:val="33"/>
  </w:num>
  <w:num w:numId="19">
    <w:abstractNumId w:val="12"/>
  </w:num>
  <w:num w:numId="20">
    <w:abstractNumId w:val="9"/>
  </w:num>
  <w:num w:numId="21">
    <w:abstractNumId w:val="20"/>
  </w:num>
  <w:num w:numId="22">
    <w:abstractNumId w:val="5"/>
  </w:num>
  <w:num w:numId="23">
    <w:abstractNumId w:val="21"/>
  </w:num>
  <w:num w:numId="24">
    <w:abstractNumId w:val="25"/>
  </w:num>
  <w:num w:numId="25">
    <w:abstractNumId w:val="27"/>
  </w:num>
  <w:num w:numId="26">
    <w:abstractNumId w:val="8"/>
  </w:num>
  <w:num w:numId="27">
    <w:abstractNumId w:val="14"/>
  </w:num>
  <w:num w:numId="28">
    <w:abstractNumId w:val="16"/>
  </w:num>
  <w:num w:numId="29">
    <w:abstractNumId w:val="7"/>
  </w:num>
  <w:num w:numId="30">
    <w:abstractNumId w:val="2"/>
  </w:num>
  <w:num w:numId="31">
    <w:abstractNumId w:val="4"/>
  </w:num>
  <w:num w:numId="32">
    <w:abstractNumId w:val="34"/>
  </w:num>
  <w:num w:numId="33">
    <w:abstractNumId w:val="35"/>
  </w:num>
  <w:num w:numId="34">
    <w:abstractNumId w:val="13"/>
  </w:num>
  <w:num w:numId="35">
    <w:abstractNumId w:val="23"/>
  </w:num>
  <w:num w:numId="36">
    <w:abstractNumId w:val="36"/>
  </w:num>
  <w:num w:numId="37">
    <w:abstractNumId w:val="2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evenAndOddHeader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23"/>
    <w:rsid w:val="00002BAF"/>
    <w:rsid w:val="00021965"/>
    <w:rsid w:val="0002289B"/>
    <w:rsid w:val="000229F6"/>
    <w:rsid w:val="000413CE"/>
    <w:rsid w:val="00043234"/>
    <w:rsid w:val="00043382"/>
    <w:rsid w:val="00044321"/>
    <w:rsid w:val="000565AB"/>
    <w:rsid w:val="00057FE2"/>
    <w:rsid w:val="00060857"/>
    <w:rsid w:val="00066C07"/>
    <w:rsid w:val="00067610"/>
    <w:rsid w:val="00070FD7"/>
    <w:rsid w:val="00071E64"/>
    <w:rsid w:val="00084D4C"/>
    <w:rsid w:val="00086FBD"/>
    <w:rsid w:val="000874EA"/>
    <w:rsid w:val="000925DB"/>
    <w:rsid w:val="000A4992"/>
    <w:rsid w:val="000A7215"/>
    <w:rsid w:val="000B2587"/>
    <w:rsid w:val="000C13AE"/>
    <w:rsid w:val="000C13E9"/>
    <w:rsid w:val="000C413D"/>
    <w:rsid w:val="000E4C38"/>
    <w:rsid w:val="000E61DF"/>
    <w:rsid w:val="000E72E1"/>
    <w:rsid w:val="000F2370"/>
    <w:rsid w:val="00100D0F"/>
    <w:rsid w:val="00124608"/>
    <w:rsid w:val="00124FC1"/>
    <w:rsid w:val="00135814"/>
    <w:rsid w:val="00136415"/>
    <w:rsid w:val="001375AC"/>
    <w:rsid w:val="00144E44"/>
    <w:rsid w:val="0014623C"/>
    <w:rsid w:val="00146283"/>
    <w:rsid w:val="001515B2"/>
    <w:rsid w:val="0016055D"/>
    <w:rsid w:val="0016076D"/>
    <w:rsid w:val="001644ED"/>
    <w:rsid w:val="00165221"/>
    <w:rsid w:val="00176500"/>
    <w:rsid w:val="00184AA0"/>
    <w:rsid w:val="00191396"/>
    <w:rsid w:val="001B218E"/>
    <w:rsid w:val="001C0298"/>
    <w:rsid w:val="001C0F5B"/>
    <w:rsid w:val="001C15FC"/>
    <w:rsid w:val="001C214C"/>
    <w:rsid w:val="001C516D"/>
    <w:rsid w:val="001F3FBA"/>
    <w:rsid w:val="00200D17"/>
    <w:rsid w:val="00201382"/>
    <w:rsid w:val="002101D6"/>
    <w:rsid w:val="002126B0"/>
    <w:rsid w:val="00214CAA"/>
    <w:rsid w:val="00214DB2"/>
    <w:rsid w:val="00233441"/>
    <w:rsid w:val="00233B42"/>
    <w:rsid w:val="00253458"/>
    <w:rsid w:val="00266B0B"/>
    <w:rsid w:val="002736D7"/>
    <w:rsid w:val="00275CEA"/>
    <w:rsid w:val="002804F5"/>
    <w:rsid w:val="00285CE4"/>
    <w:rsid w:val="002979A6"/>
    <w:rsid w:val="002A011F"/>
    <w:rsid w:val="002C1C71"/>
    <w:rsid w:val="002C70ED"/>
    <w:rsid w:val="002C7D0D"/>
    <w:rsid w:val="002D1B63"/>
    <w:rsid w:val="002D232D"/>
    <w:rsid w:val="002D5383"/>
    <w:rsid w:val="002D7423"/>
    <w:rsid w:val="002E3306"/>
    <w:rsid w:val="002E5637"/>
    <w:rsid w:val="002E6983"/>
    <w:rsid w:val="003002B5"/>
    <w:rsid w:val="003007AF"/>
    <w:rsid w:val="0030462F"/>
    <w:rsid w:val="00312EEB"/>
    <w:rsid w:val="003219CF"/>
    <w:rsid w:val="0033339F"/>
    <w:rsid w:val="00340677"/>
    <w:rsid w:val="0034195F"/>
    <w:rsid w:val="00350187"/>
    <w:rsid w:val="0035097F"/>
    <w:rsid w:val="003559FB"/>
    <w:rsid w:val="00362D2B"/>
    <w:rsid w:val="0036480E"/>
    <w:rsid w:val="00365E81"/>
    <w:rsid w:val="00376473"/>
    <w:rsid w:val="0038463B"/>
    <w:rsid w:val="003857EB"/>
    <w:rsid w:val="003A2B39"/>
    <w:rsid w:val="003A2C96"/>
    <w:rsid w:val="003B532E"/>
    <w:rsid w:val="003B6507"/>
    <w:rsid w:val="003C0926"/>
    <w:rsid w:val="003D2704"/>
    <w:rsid w:val="003D4C3C"/>
    <w:rsid w:val="003D5602"/>
    <w:rsid w:val="003E6FEB"/>
    <w:rsid w:val="003F4E77"/>
    <w:rsid w:val="004040D7"/>
    <w:rsid w:val="004074AA"/>
    <w:rsid w:val="00415CC3"/>
    <w:rsid w:val="00426DD3"/>
    <w:rsid w:val="004450F0"/>
    <w:rsid w:val="00450189"/>
    <w:rsid w:val="00454849"/>
    <w:rsid w:val="00460C49"/>
    <w:rsid w:val="0046765C"/>
    <w:rsid w:val="00472AB3"/>
    <w:rsid w:val="0047327A"/>
    <w:rsid w:val="00475FBB"/>
    <w:rsid w:val="00491F9A"/>
    <w:rsid w:val="0049561A"/>
    <w:rsid w:val="004A1018"/>
    <w:rsid w:val="004A4C10"/>
    <w:rsid w:val="004B257A"/>
    <w:rsid w:val="004B72AC"/>
    <w:rsid w:val="004C7B42"/>
    <w:rsid w:val="004D3972"/>
    <w:rsid w:val="004E04C9"/>
    <w:rsid w:val="004E4622"/>
    <w:rsid w:val="004E4B47"/>
    <w:rsid w:val="004E7EAC"/>
    <w:rsid w:val="004F3756"/>
    <w:rsid w:val="004F785D"/>
    <w:rsid w:val="00501E9B"/>
    <w:rsid w:val="0051486A"/>
    <w:rsid w:val="0051686E"/>
    <w:rsid w:val="00517D8B"/>
    <w:rsid w:val="00530E12"/>
    <w:rsid w:val="00534020"/>
    <w:rsid w:val="00534509"/>
    <w:rsid w:val="00537382"/>
    <w:rsid w:val="0054085A"/>
    <w:rsid w:val="005469C6"/>
    <w:rsid w:val="00571918"/>
    <w:rsid w:val="005725E6"/>
    <w:rsid w:val="0057594F"/>
    <w:rsid w:val="00575D46"/>
    <w:rsid w:val="005824EB"/>
    <w:rsid w:val="00592FC3"/>
    <w:rsid w:val="00596304"/>
    <w:rsid w:val="005C2176"/>
    <w:rsid w:val="005C7CD7"/>
    <w:rsid w:val="005E5AB6"/>
    <w:rsid w:val="00600C02"/>
    <w:rsid w:val="00603184"/>
    <w:rsid w:val="00611CE9"/>
    <w:rsid w:val="0061247A"/>
    <w:rsid w:val="00617D64"/>
    <w:rsid w:val="00621065"/>
    <w:rsid w:val="0063048E"/>
    <w:rsid w:val="00641DBD"/>
    <w:rsid w:val="006452A1"/>
    <w:rsid w:val="00651B9A"/>
    <w:rsid w:val="00654E4F"/>
    <w:rsid w:val="00655032"/>
    <w:rsid w:val="0065524F"/>
    <w:rsid w:val="00663A55"/>
    <w:rsid w:val="006654DD"/>
    <w:rsid w:val="006663F9"/>
    <w:rsid w:val="00675404"/>
    <w:rsid w:val="00677E1A"/>
    <w:rsid w:val="006865E3"/>
    <w:rsid w:val="00690D6F"/>
    <w:rsid w:val="00691F6F"/>
    <w:rsid w:val="0069423D"/>
    <w:rsid w:val="00694670"/>
    <w:rsid w:val="006974B0"/>
    <w:rsid w:val="006A70BE"/>
    <w:rsid w:val="006A71DE"/>
    <w:rsid w:val="006B11DA"/>
    <w:rsid w:val="006B2DC1"/>
    <w:rsid w:val="006B45E5"/>
    <w:rsid w:val="006B502F"/>
    <w:rsid w:val="006B6F66"/>
    <w:rsid w:val="006B7593"/>
    <w:rsid w:val="006C0CEE"/>
    <w:rsid w:val="006C1641"/>
    <w:rsid w:val="006C63C4"/>
    <w:rsid w:val="006C7D58"/>
    <w:rsid w:val="006D6341"/>
    <w:rsid w:val="006D6DF5"/>
    <w:rsid w:val="006E265E"/>
    <w:rsid w:val="006E7986"/>
    <w:rsid w:val="00715322"/>
    <w:rsid w:val="00717B16"/>
    <w:rsid w:val="007208EE"/>
    <w:rsid w:val="00720AB3"/>
    <w:rsid w:val="00725ECB"/>
    <w:rsid w:val="007405DB"/>
    <w:rsid w:val="00740A33"/>
    <w:rsid w:val="007443B3"/>
    <w:rsid w:val="0075773B"/>
    <w:rsid w:val="00770989"/>
    <w:rsid w:val="007716B4"/>
    <w:rsid w:val="007812FE"/>
    <w:rsid w:val="00781AD3"/>
    <w:rsid w:val="0078399E"/>
    <w:rsid w:val="00784F4B"/>
    <w:rsid w:val="00785093"/>
    <w:rsid w:val="007979B3"/>
    <w:rsid w:val="007A19A1"/>
    <w:rsid w:val="007A2502"/>
    <w:rsid w:val="007B5AB5"/>
    <w:rsid w:val="007C08E5"/>
    <w:rsid w:val="007C1B54"/>
    <w:rsid w:val="007C2BDC"/>
    <w:rsid w:val="007D546C"/>
    <w:rsid w:val="007E1B47"/>
    <w:rsid w:val="007E557A"/>
    <w:rsid w:val="007E68AA"/>
    <w:rsid w:val="007F5D09"/>
    <w:rsid w:val="0080026A"/>
    <w:rsid w:val="00802CB4"/>
    <w:rsid w:val="008030AC"/>
    <w:rsid w:val="008037B5"/>
    <w:rsid w:val="00811718"/>
    <w:rsid w:val="00813EB7"/>
    <w:rsid w:val="00814F59"/>
    <w:rsid w:val="00817388"/>
    <w:rsid w:val="008267BB"/>
    <w:rsid w:val="00834EBF"/>
    <w:rsid w:val="00845D34"/>
    <w:rsid w:val="00850A5A"/>
    <w:rsid w:val="00850E19"/>
    <w:rsid w:val="00851A8C"/>
    <w:rsid w:val="00863686"/>
    <w:rsid w:val="008648BD"/>
    <w:rsid w:val="00874ED7"/>
    <w:rsid w:val="008759E2"/>
    <w:rsid w:val="0088378A"/>
    <w:rsid w:val="00895ABB"/>
    <w:rsid w:val="00896B68"/>
    <w:rsid w:val="008A1B6E"/>
    <w:rsid w:val="008A1E05"/>
    <w:rsid w:val="008A7267"/>
    <w:rsid w:val="008B3F99"/>
    <w:rsid w:val="008C4127"/>
    <w:rsid w:val="008D7F3B"/>
    <w:rsid w:val="008E5268"/>
    <w:rsid w:val="008F5D61"/>
    <w:rsid w:val="0090387F"/>
    <w:rsid w:val="00911EE5"/>
    <w:rsid w:val="00920255"/>
    <w:rsid w:val="00931E42"/>
    <w:rsid w:val="0093273F"/>
    <w:rsid w:val="009333E3"/>
    <w:rsid w:val="009361B0"/>
    <w:rsid w:val="00945A29"/>
    <w:rsid w:val="00946A7A"/>
    <w:rsid w:val="00966127"/>
    <w:rsid w:val="0099042E"/>
    <w:rsid w:val="00991D03"/>
    <w:rsid w:val="009948ED"/>
    <w:rsid w:val="009A2E2E"/>
    <w:rsid w:val="009B23FA"/>
    <w:rsid w:val="009B56D6"/>
    <w:rsid w:val="009C0E1C"/>
    <w:rsid w:val="009D02B4"/>
    <w:rsid w:val="009D7FF5"/>
    <w:rsid w:val="009E52F8"/>
    <w:rsid w:val="009F2C6B"/>
    <w:rsid w:val="009F2EA8"/>
    <w:rsid w:val="00A05759"/>
    <w:rsid w:val="00A15B48"/>
    <w:rsid w:val="00A3667C"/>
    <w:rsid w:val="00A37A12"/>
    <w:rsid w:val="00A41253"/>
    <w:rsid w:val="00A42322"/>
    <w:rsid w:val="00A54DD2"/>
    <w:rsid w:val="00A57ABF"/>
    <w:rsid w:val="00A71F58"/>
    <w:rsid w:val="00A81035"/>
    <w:rsid w:val="00A847AD"/>
    <w:rsid w:val="00A87B9C"/>
    <w:rsid w:val="00A911AA"/>
    <w:rsid w:val="00AA1D06"/>
    <w:rsid w:val="00AB7F9A"/>
    <w:rsid w:val="00AC0DDD"/>
    <w:rsid w:val="00AC68D2"/>
    <w:rsid w:val="00AD1FFA"/>
    <w:rsid w:val="00AD5CEB"/>
    <w:rsid w:val="00AD5F9D"/>
    <w:rsid w:val="00AD691E"/>
    <w:rsid w:val="00AE246C"/>
    <w:rsid w:val="00AE7375"/>
    <w:rsid w:val="00AF2A63"/>
    <w:rsid w:val="00B126A3"/>
    <w:rsid w:val="00B13640"/>
    <w:rsid w:val="00B22CFE"/>
    <w:rsid w:val="00B32378"/>
    <w:rsid w:val="00B34DB5"/>
    <w:rsid w:val="00B43318"/>
    <w:rsid w:val="00B44B31"/>
    <w:rsid w:val="00B47C97"/>
    <w:rsid w:val="00B5100D"/>
    <w:rsid w:val="00B756B8"/>
    <w:rsid w:val="00B75913"/>
    <w:rsid w:val="00B90C7B"/>
    <w:rsid w:val="00B92C96"/>
    <w:rsid w:val="00B94D6D"/>
    <w:rsid w:val="00B95E3B"/>
    <w:rsid w:val="00B97281"/>
    <w:rsid w:val="00BA0EC9"/>
    <w:rsid w:val="00BB199E"/>
    <w:rsid w:val="00BB26FD"/>
    <w:rsid w:val="00BB56EC"/>
    <w:rsid w:val="00BD2AF7"/>
    <w:rsid w:val="00BD59DE"/>
    <w:rsid w:val="00BD7A49"/>
    <w:rsid w:val="00BE2272"/>
    <w:rsid w:val="00C059F1"/>
    <w:rsid w:val="00C111E2"/>
    <w:rsid w:val="00C2204D"/>
    <w:rsid w:val="00C305EE"/>
    <w:rsid w:val="00C35449"/>
    <w:rsid w:val="00C41968"/>
    <w:rsid w:val="00C426CD"/>
    <w:rsid w:val="00C46A22"/>
    <w:rsid w:val="00C54EC8"/>
    <w:rsid w:val="00C55D7C"/>
    <w:rsid w:val="00C61965"/>
    <w:rsid w:val="00C7329C"/>
    <w:rsid w:val="00C758C9"/>
    <w:rsid w:val="00C80C68"/>
    <w:rsid w:val="00C82731"/>
    <w:rsid w:val="00CA5778"/>
    <w:rsid w:val="00CA602A"/>
    <w:rsid w:val="00CA70DE"/>
    <w:rsid w:val="00CB7B24"/>
    <w:rsid w:val="00CD4064"/>
    <w:rsid w:val="00CD6FBD"/>
    <w:rsid w:val="00CD7252"/>
    <w:rsid w:val="00CE34A3"/>
    <w:rsid w:val="00CF38C2"/>
    <w:rsid w:val="00D03674"/>
    <w:rsid w:val="00D03B68"/>
    <w:rsid w:val="00D133D3"/>
    <w:rsid w:val="00D17169"/>
    <w:rsid w:val="00D23119"/>
    <w:rsid w:val="00D251BE"/>
    <w:rsid w:val="00D30568"/>
    <w:rsid w:val="00D324DB"/>
    <w:rsid w:val="00D4482D"/>
    <w:rsid w:val="00D54F75"/>
    <w:rsid w:val="00D60C39"/>
    <w:rsid w:val="00D662B2"/>
    <w:rsid w:val="00D66BA2"/>
    <w:rsid w:val="00D67A00"/>
    <w:rsid w:val="00D67D2E"/>
    <w:rsid w:val="00D70A97"/>
    <w:rsid w:val="00D8133D"/>
    <w:rsid w:val="00D83336"/>
    <w:rsid w:val="00D85A7F"/>
    <w:rsid w:val="00D86C43"/>
    <w:rsid w:val="00D941F7"/>
    <w:rsid w:val="00DA33D4"/>
    <w:rsid w:val="00DB4392"/>
    <w:rsid w:val="00DB5A99"/>
    <w:rsid w:val="00DC1973"/>
    <w:rsid w:val="00DC5C09"/>
    <w:rsid w:val="00DD500B"/>
    <w:rsid w:val="00DD7CAE"/>
    <w:rsid w:val="00DE0029"/>
    <w:rsid w:val="00DE2BD8"/>
    <w:rsid w:val="00DE523C"/>
    <w:rsid w:val="00DF0913"/>
    <w:rsid w:val="00DF2C5C"/>
    <w:rsid w:val="00E01540"/>
    <w:rsid w:val="00E05FA4"/>
    <w:rsid w:val="00E17ED0"/>
    <w:rsid w:val="00E259B2"/>
    <w:rsid w:val="00E273BC"/>
    <w:rsid w:val="00E34874"/>
    <w:rsid w:val="00E41D54"/>
    <w:rsid w:val="00E44B32"/>
    <w:rsid w:val="00E47958"/>
    <w:rsid w:val="00E54145"/>
    <w:rsid w:val="00E55416"/>
    <w:rsid w:val="00E57DA4"/>
    <w:rsid w:val="00E67768"/>
    <w:rsid w:val="00E92839"/>
    <w:rsid w:val="00E93E28"/>
    <w:rsid w:val="00E96B16"/>
    <w:rsid w:val="00E96D20"/>
    <w:rsid w:val="00E96D4C"/>
    <w:rsid w:val="00EA0157"/>
    <w:rsid w:val="00EA2A3A"/>
    <w:rsid w:val="00EA2E4D"/>
    <w:rsid w:val="00EB073A"/>
    <w:rsid w:val="00EB2831"/>
    <w:rsid w:val="00EB7EED"/>
    <w:rsid w:val="00EC01AC"/>
    <w:rsid w:val="00EC28C7"/>
    <w:rsid w:val="00EE47A1"/>
    <w:rsid w:val="00EF0485"/>
    <w:rsid w:val="00EF2867"/>
    <w:rsid w:val="00EF4C7E"/>
    <w:rsid w:val="00F0283F"/>
    <w:rsid w:val="00F079EB"/>
    <w:rsid w:val="00F10008"/>
    <w:rsid w:val="00F278F8"/>
    <w:rsid w:val="00F31330"/>
    <w:rsid w:val="00F418B5"/>
    <w:rsid w:val="00F44810"/>
    <w:rsid w:val="00F65D2B"/>
    <w:rsid w:val="00FA5A8E"/>
    <w:rsid w:val="00FA7D76"/>
    <w:rsid w:val="00FB2B46"/>
    <w:rsid w:val="00FB77F2"/>
    <w:rsid w:val="00FD1374"/>
    <w:rsid w:val="00FD3A17"/>
    <w:rsid w:val="00FD5908"/>
    <w:rsid w:val="00FD5C83"/>
    <w:rsid w:val="00FE57A7"/>
    <w:rsid w:val="00FE6615"/>
    <w:rsid w:val="00FF7B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C9C694-1FB6-4476-B045-4B97A3A7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85D"/>
    <w:pPr>
      <w:spacing w:after="200" w:line="276" w:lineRule="auto"/>
    </w:pPr>
    <w:rPr>
      <w:rFonts w:cs="Calibri"/>
      <w:lang w:eastAsia="en-US"/>
    </w:rPr>
  </w:style>
  <w:style w:type="paragraph" w:styleId="Ttulo6">
    <w:name w:val="heading 6"/>
    <w:basedOn w:val="Normal"/>
    <w:next w:val="Normal"/>
    <w:link w:val="Ttulo6Car"/>
    <w:uiPriority w:val="9"/>
    <w:semiHidden/>
    <w:unhideWhenUsed/>
    <w:qFormat/>
    <w:locked/>
    <w:rsid w:val="00530E12"/>
    <w:pPr>
      <w:suppressAutoHyphens/>
      <w:spacing w:before="240" w:after="60" w:line="240" w:lineRule="auto"/>
      <w:outlineLvl w:val="5"/>
    </w:pPr>
    <w:rPr>
      <w:rFonts w:eastAsia="Times New Roman" w:cs="Times New Roman"/>
      <w:b/>
      <w:bCs/>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814F59"/>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814F59"/>
    <w:rPr>
      <w:rFonts w:ascii="Lucida Grande" w:hAnsi="Lucida Grande" w:cs="Lucida Grande"/>
      <w:sz w:val="18"/>
      <w:szCs w:val="18"/>
    </w:rPr>
  </w:style>
  <w:style w:type="paragraph" w:styleId="Encabezado">
    <w:name w:val="header"/>
    <w:basedOn w:val="Normal"/>
    <w:link w:val="EncabezadoCar"/>
    <w:uiPriority w:val="99"/>
    <w:rsid w:val="00814F59"/>
    <w:pPr>
      <w:tabs>
        <w:tab w:val="center" w:pos="4320"/>
        <w:tab w:val="right" w:pos="8640"/>
      </w:tabs>
      <w:spacing w:after="0"/>
    </w:pPr>
  </w:style>
  <w:style w:type="character" w:customStyle="1" w:styleId="EncabezadoCar">
    <w:name w:val="Encabezado Car"/>
    <w:basedOn w:val="Fuentedeprrafopredeter"/>
    <w:link w:val="Encabezado"/>
    <w:uiPriority w:val="99"/>
    <w:locked/>
    <w:rsid w:val="00814F59"/>
  </w:style>
  <w:style w:type="paragraph" w:styleId="Piedepgina">
    <w:name w:val="footer"/>
    <w:basedOn w:val="Normal"/>
    <w:link w:val="PiedepginaCar"/>
    <w:uiPriority w:val="99"/>
    <w:semiHidden/>
    <w:rsid w:val="00814F59"/>
    <w:pPr>
      <w:tabs>
        <w:tab w:val="center" w:pos="4320"/>
        <w:tab w:val="right" w:pos="8640"/>
      </w:tabs>
      <w:spacing w:after="0"/>
    </w:pPr>
  </w:style>
  <w:style w:type="character" w:customStyle="1" w:styleId="PiedepginaCar">
    <w:name w:val="Pie de página Car"/>
    <w:basedOn w:val="Fuentedeprrafopredeter"/>
    <w:link w:val="Piedepgina"/>
    <w:uiPriority w:val="99"/>
    <w:semiHidden/>
    <w:locked/>
    <w:rsid w:val="00814F59"/>
  </w:style>
  <w:style w:type="table" w:customStyle="1" w:styleId="LightShading-Accent11">
    <w:name w:val="Light Shading - Accent 11"/>
    <w:uiPriority w:val="99"/>
    <w:rsid w:val="00814F59"/>
    <w:rPr>
      <w:rFonts w:eastAsia="Times New Roman" w:cs="Calibri"/>
      <w:color w:val="365F91"/>
      <w:sz w:val="20"/>
      <w:szCs w:val="20"/>
      <w:lang w:val="es-EC" w:eastAsia="zh-TW"/>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oncuadrcula">
    <w:name w:val="Table Grid"/>
    <w:basedOn w:val="Tablanormal"/>
    <w:locked/>
    <w:rsid w:val="00A057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rafodelista1">
    <w:name w:val="Párrafo de lista1"/>
    <w:basedOn w:val="Normal"/>
    <w:rsid w:val="00AD5F9D"/>
    <w:pPr>
      <w:spacing w:after="0" w:line="240" w:lineRule="auto"/>
      <w:ind w:left="720"/>
      <w:jc w:val="both"/>
    </w:pPr>
    <w:rPr>
      <w:rFonts w:eastAsia="Times New Roman" w:cs="Times New Roman"/>
      <w:lang w:val="es-EC"/>
    </w:rPr>
  </w:style>
  <w:style w:type="paragraph" w:styleId="Prrafodelista">
    <w:name w:val="List Paragraph"/>
    <w:basedOn w:val="Normal"/>
    <w:uiPriority w:val="34"/>
    <w:qFormat/>
    <w:rsid w:val="00CD4064"/>
    <w:pPr>
      <w:ind w:left="720"/>
      <w:contextualSpacing/>
    </w:pPr>
  </w:style>
  <w:style w:type="paragraph" w:customStyle="1" w:styleId="Prrafodelista2">
    <w:name w:val="Párrafo de lista2"/>
    <w:basedOn w:val="Normal"/>
    <w:uiPriority w:val="99"/>
    <w:qFormat/>
    <w:rsid w:val="0035097F"/>
    <w:pPr>
      <w:ind w:left="720"/>
      <w:contextualSpacing/>
    </w:pPr>
    <w:rPr>
      <w:rFonts w:eastAsia="Times New Roman" w:cs="Times New Roman"/>
      <w:lang w:val="es-EC"/>
    </w:rPr>
  </w:style>
  <w:style w:type="paragraph" w:styleId="Sinespaciado">
    <w:name w:val="No Spacing"/>
    <w:uiPriority w:val="1"/>
    <w:qFormat/>
    <w:rsid w:val="0075773B"/>
    <w:pPr>
      <w:widowControl w:val="0"/>
      <w:suppressAutoHyphens/>
    </w:pPr>
    <w:rPr>
      <w:rFonts w:ascii="Times New Roman" w:eastAsia="SimSun" w:hAnsi="Times New Roman" w:cs="Mangal"/>
      <w:kern w:val="1"/>
      <w:sz w:val="24"/>
      <w:szCs w:val="21"/>
      <w:lang w:val="es-EC" w:eastAsia="hi-IN" w:bidi="hi-IN"/>
    </w:rPr>
  </w:style>
  <w:style w:type="paragraph" w:customStyle="1" w:styleId="western">
    <w:name w:val="western"/>
    <w:basedOn w:val="Normal"/>
    <w:uiPriority w:val="99"/>
    <w:rsid w:val="00B95E3B"/>
    <w:pPr>
      <w:spacing w:before="100" w:beforeAutospacing="1" w:after="0" w:line="240" w:lineRule="auto"/>
      <w:jc w:val="both"/>
    </w:pPr>
    <w:rPr>
      <w:rFonts w:ascii="Arial" w:eastAsia="Times New Roman" w:hAnsi="Arial" w:cs="Arial"/>
      <w:sz w:val="24"/>
      <w:szCs w:val="24"/>
      <w:lang w:eastAsia="es-ES"/>
    </w:rPr>
  </w:style>
  <w:style w:type="character" w:customStyle="1" w:styleId="Ttulo6Car">
    <w:name w:val="Título 6 Car"/>
    <w:basedOn w:val="Fuentedeprrafopredeter"/>
    <w:link w:val="Ttulo6"/>
    <w:uiPriority w:val="9"/>
    <w:semiHidden/>
    <w:rsid w:val="00530E12"/>
    <w:rPr>
      <w:rFonts w:eastAsia="Times New Roman"/>
      <w:b/>
      <w:bCs/>
      <w:lang w:eastAsia="ar-SA"/>
    </w:rPr>
  </w:style>
  <w:style w:type="paragraph" w:styleId="Textoindependiente">
    <w:name w:val="Body Text"/>
    <w:basedOn w:val="Normal"/>
    <w:link w:val="TextoindependienteCar"/>
    <w:semiHidden/>
    <w:rsid w:val="00530E12"/>
    <w:pPr>
      <w:suppressAutoHyphens/>
      <w:spacing w:after="0" w:line="240" w:lineRule="auto"/>
      <w:jc w:val="center"/>
    </w:pPr>
    <w:rPr>
      <w:rFonts w:ascii="Times New Roman" w:eastAsia="Times New Roman" w:hAnsi="Times New Roman" w:cs="Times New Roman"/>
      <w:sz w:val="24"/>
      <w:szCs w:val="24"/>
      <w:lang w:val="es-ES_tradnl" w:eastAsia="ar-SA"/>
    </w:rPr>
  </w:style>
  <w:style w:type="character" w:customStyle="1" w:styleId="TextoindependienteCar">
    <w:name w:val="Texto independiente Car"/>
    <w:basedOn w:val="Fuentedeprrafopredeter"/>
    <w:link w:val="Textoindependiente"/>
    <w:semiHidden/>
    <w:rsid w:val="00530E12"/>
    <w:rPr>
      <w:rFonts w:ascii="Times New Roman" w:eastAsia="Times New Roman" w:hAnsi="Times New Roman"/>
      <w:sz w:val="24"/>
      <w:szCs w:val="24"/>
      <w:lang w:val="es-ES_tradnl" w:eastAsia="ar-SA"/>
    </w:rPr>
  </w:style>
  <w:style w:type="paragraph" w:customStyle="1" w:styleId="Textoindependiente21">
    <w:name w:val="Texto independiente 21"/>
    <w:basedOn w:val="Normal"/>
    <w:rsid w:val="0038463B"/>
    <w:pPr>
      <w:suppressAutoHyphens/>
      <w:spacing w:after="0" w:line="240" w:lineRule="auto"/>
      <w:jc w:val="both"/>
    </w:pPr>
    <w:rPr>
      <w:rFonts w:ascii="Times New Roman" w:eastAsia="Times New Roman" w:hAnsi="Times New Roman" w:cs="Times New Roman"/>
      <w:sz w:val="24"/>
      <w:szCs w:val="24"/>
      <w:lang w:val="es-ES_tradnl" w:eastAsia="ar-SA"/>
    </w:rPr>
  </w:style>
  <w:style w:type="character" w:styleId="Hipervnculo">
    <w:name w:val="Hyperlink"/>
    <w:basedOn w:val="Fuentedeprrafopredeter"/>
    <w:uiPriority w:val="99"/>
    <w:unhideWhenUsed/>
    <w:rsid w:val="009D7FF5"/>
    <w:rPr>
      <w:color w:val="0000FF" w:themeColor="hyperlink"/>
      <w:u w:val="single"/>
    </w:rPr>
  </w:style>
  <w:style w:type="paragraph" w:customStyle="1" w:styleId="Default">
    <w:name w:val="Default"/>
    <w:rsid w:val="003A2C96"/>
    <w:pPr>
      <w:autoSpaceDE w:val="0"/>
      <w:autoSpaceDN w:val="0"/>
      <w:adjustRightInd w:val="0"/>
    </w:pPr>
    <w:rPr>
      <w:rFonts w:cs="Calibri"/>
      <w:color w:val="000000"/>
      <w:sz w:val="24"/>
      <w:szCs w:val="24"/>
      <w:lang w:val="es-EC"/>
    </w:rPr>
  </w:style>
  <w:style w:type="paragraph" w:styleId="Textocomentario">
    <w:name w:val="annotation text"/>
    <w:basedOn w:val="Normal"/>
    <w:link w:val="TextocomentarioCar"/>
    <w:uiPriority w:val="99"/>
    <w:semiHidden/>
    <w:unhideWhenUsed/>
    <w:rsid w:val="00740A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0A33"/>
    <w:rPr>
      <w:rFonts w:cs="Calibri"/>
      <w:sz w:val="20"/>
      <w:szCs w:val="20"/>
      <w:lang w:eastAsia="en-US"/>
    </w:rPr>
  </w:style>
  <w:style w:type="paragraph" w:styleId="NormalWeb">
    <w:name w:val="Normal (Web)"/>
    <w:basedOn w:val="Normal"/>
    <w:uiPriority w:val="99"/>
    <w:semiHidden/>
    <w:unhideWhenUsed/>
    <w:rsid w:val="00FF7B96"/>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Textoennegrita">
    <w:name w:val="Strong"/>
    <w:basedOn w:val="Fuentedeprrafopredeter"/>
    <w:uiPriority w:val="22"/>
    <w:qFormat/>
    <w:locked/>
    <w:rsid w:val="00FF7B96"/>
    <w:rPr>
      <w:b/>
      <w:bCs/>
    </w:rPr>
  </w:style>
  <w:style w:type="paragraph" w:customStyle="1" w:styleId="CM16">
    <w:name w:val="CM16"/>
    <w:basedOn w:val="Normal"/>
    <w:next w:val="Normal"/>
    <w:uiPriority w:val="99"/>
    <w:rsid w:val="00534509"/>
    <w:pPr>
      <w:widowControl w:val="0"/>
      <w:autoSpaceDE w:val="0"/>
      <w:autoSpaceDN w:val="0"/>
      <w:adjustRightInd w:val="0"/>
      <w:spacing w:after="270" w:line="240" w:lineRule="auto"/>
    </w:pPr>
    <w:rPr>
      <w:rFonts w:ascii="Nimbus Rom No 9 L" w:eastAsia="Times New Roman" w:hAnsi="Nimbus Rom No 9 L"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4557">
      <w:bodyDiv w:val="1"/>
      <w:marLeft w:val="0"/>
      <w:marRight w:val="0"/>
      <w:marTop w:val="0"/>
      <w:marBottom w:val="0"/>
      <w:divBdr>
        <w:top w:val="none" w:sz="0" w:space="0" w:color="auto"/>
        <w:left w:val="none" w:sz="0" w:space="0" w:color="auto"/>
        <w:bottom w:val="none" w:sz="0" w:space="0" w:color="auto"/>
        <w:right w:val="none" w:sz="0" w:space="0" w:color="auto"/>
      </w:divBdr>
    </w:div>
    <w:div w:id="325598101">
      <w:marLeft w:val="0"/>
      <w:marRight w:val="0"/>
      <w:marTop w:val="0"/>
      <w:marBottom w:val="0"/>
      <w:divBdr>
        <w:top w:val="none" w:sz="0" w:space="0" w:color="auto"/>
        <w:left w:val="none" w:sz="0" w:space="0" w:color="auto"/>
        <w:bottom w:val="none" w:sz="0" w:space="0" w:color="auto"/>
        <w:right w:val="none" w:sz="0" w:space="0" w:color="auto"/>
      </w:divBdr>
    </w:div>
    <w:div w:id="332144221">
      <w:bodyDiv w:val="1"/>
      <w:marLeft w:val="0"/>
      <w:marRight w:val="0"/>
      <w:marTop w:val="0"/>
      <w:marBottom w:val="0"/>
      <w:divBdr>
        <w:top w:val="none" w:sz="0" w:space="0" w:color="auto"/>
        <w:left w:val="none" w:sz="0" w:space="0" w:color="auto"/>
        <w:bottom w:val="none" w:sz="0" w:space="0" w:color="auto"/>
        <w:right w:val="none" w:sz="0" w:space="0" w:color="auto"/>
      </w:divBdr>
    </w:div>
    <w:div w:id="440533562">
      <w:bodyDiv w:val="1"/>
      <w:marLeft w:val="0"/>
      <w:marRight w:val="0"/>
      <w:marTop w:val="0"/>
      <w:marBottom w:val="0"/>
      <w:divBdr>
        <w:top w:val="none" w:sz="0" w:space="0" w:color="auto"/>
        <w:left w:val="none" w:sz="0" w:space="0" w:color="auto"/>
        <w:bottom w:val="none" w:sz="0" w:space="0" w:color="auto"/>
        <w:right w:val="none" w:sz="0" w:space="0" w:color="auto"/>
      </w:divBdr>
      <w:divsChild>
        <w:div w:id="182132455">
          <w:marLeft w:val="547"/>
          <w:marRight w:val="0"/>
          <w:marTop w:val="0"/>
          <w:marBottom w:val="0"/>
          <w:divBdr>
            <w:top w:val="none" w:sz="0" w:space="0" w:color="auto"/>
            <w:left w:val="none" w:sz="0" w:space="0" w:color="auto"/>
            <w:bottom w:val="none" w:sz="0" w:space="0" w:color="auto"/>
            <w:right w:val="none" w:sz="0" w:space="0" w:color="auto"/>
          </w:divBdr>
        </w:div>
      </w:divsChild>
    </w:div>
    <w:div w:id="467626896">
      <w:bodyDiv w:val="1"/>
      <w:marLeft w:val="0"/>
      <w:marRight w:val="0"/>
      <w:marTop w:val="0"/>
      <w:marBottom w:val="0"/>
      <w:divBdr>
        <w:top w:val="none" w:sz="0" w:space="0" w:color="auto"/>
        <w:left w:val="none" w:sz="0" w:space="0" w:color="auto"/>
        <w:bottom w:val="none" w:sz="0" w:space="0" w:color="auto"/>
        <w:right w:val="none" w:sz="0" w:space="0" w:color="auto"/>
      </w:divBdr>
    </w:div>
    <w:div w:id="581185884">
      <w:bodyDiv w:val="1"/>
      <w:marLeft w:val="0"/>
      <w:marRight w:val="0"/>
      <w:marTop w:val="0"/>
      <w:marBottom w:val="0"/>
      <w:divBdr>
        <w:top w:val="none" w:sz="0" w:space="0" w:color="auto"/>
        <w:left w:val="none" w:sz="0" w:space="0" w:color="auto"/>
        <w:bottom w:val="none" w:sz="0" w:space="0" w:color="auto"/>
        <w:right w:val="none" w:sz="0" w:space="0" w:color="auto"/>
      </w:divBdr>
      <w:divsChild>
        <w:div w:id="28069748">
          <w:marLeft w:val="547"/>
          <w:marRight w:val="0"/>
          <w:marTop w:val="0"/>
          <w:marBottom w:val="0"/>
          <w:divBdr>
            <w:top w:val="none" w:sz="0" w:space="0" w:color="auto"/>
            <w:left w:val="none" w:sz="0" w:space="0" w:color="auto"/>
            <w:bottom w:val="none" w:sz="0" w:space="0" w:color="auto"/>
            <w:right w:val="none" w:sz="0" w:space="0" w:color="auto"/>
          </w:divBdr>
        </w:div>
      </w:divsChild>
    </w:div>
    <w:div w:id="614868622">
      <w:bodyDiv w:val="1"/>
      <w:marLeft w:val="0"/>
      <w:marRight w:val="0"/>
      <w:marTop w:val="0"/>
      <w:marBottom w:val="0"/>
      <w:divBdr>
        <w:top w:val="none" w:sz="0" w:space="0" w:color="auto"/>
        <w:left w:val="none" w:sz="0" w:space="0" w:color="auto"/>
        <w:bottom w:val="none" w:sz="0" w:space="0" w:color="auto"/>
        <w:right w:val="none" w:sz="0" w:space="0" w:color="auto"/>
      </w:divBdr>
    </w:div>
    <w:div w:id="732235443">
      <w:bodyDiv w:val="1"/>
      <w:marLeft w:val="0"/>
      <w:marRight w:val="0"/>
      <w:marTop w:val="0"/>
      <w:marBottom w:val="0"/>
      <w:divBdr>
        <w:top w:val="none" w:sz="0" w:space="0" w:color="auto"/>
        <w:left w:val="none" w:sz="0" w:space="0" w:color="auto"/>
        <w:bottom w:val="none" w:sz="0" w:space="0" w:color="auto"/>
        <w:right w:val="none" w:sz="0" w:space="0" w:color="auto"/>
      </w:divBdr>
    </w:div>
    <w:div w:id="901405608">
      <w:bodyDiv w:val="1"/>
      <w:marLeft w:val="0"/>
      <w:marRight w:val="0"/>
      <w:marTop w:val="0"/>
      <w:marBottom w:val="0"/>
      <w:divBdr>
        <w:top w:val="none" w:sz="0" w:space="0" w:color="auto"/>
        <w:left w:val="none" w:sz="0" w:space="0" w:color="auto"/>
        <w:bottom w:val="none" w:sz="0" w:space="0" w:color="auto"/>
        <w:right w:val="none" w:sz="0" w:space="0" w:color="auto"/>
      </w:divBdr>
    </w:div>
    <w:div w:id="1064140475">
      <w:bodyDiv w:val="1"/>
      <w:marLeft w:val="0"/>
      <w:marRight w:val="0"/>
      <w:marTop w:val="0"/>
      <w:marBottom w:val="0"/>
      <w:divBdr>
        <w:top w:val="none" w:sz="0" w:space="0" w:color="auto"/>
        <w:left w:val="none" w:sz="0" w:space="0" w:color="auto"/>
        <w:bottom w:val="none" w:sz="0" w:space="0" w:color="auto"/>
        <w:right w:val="none" w:sz="0" w:space="0" w:color="auto"/>
      </w:divBdr>
    </w:div>
    <w:div w:id="2041779816">
      <w:bodyDiv w:val="1"/>
      <w:marLeft w:val="0"/>
      <w:marRight w:val="0"/>
      <w:marTop w:val="0"/>
      <w:marBottom w:val="0"/>
      <w:divBdr>
        <w:top w:val="none" w:sz="0" w:space="0" w:color="auto"/>
        <w:left w:val="none" w:sz="0" w:space="0" w:color="auto"/>
        <w:bottom w:val="none" w:sz="0" w:space="0" w:color="auto"/>
        <w:right w:val="none" w:sz="0" w:space="0" w:color="auto"/>
      </w:divBdr>
    </w:div>
    <w:div w:id="20878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4579-8DF6-43A6-8E4B-B409FCE3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4498</Words>
  <Characters>24742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Etapa</Company>
  <LinksUpToDate>false</LinksUpToDate>
  <CharactersWithSpaces>29182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Galo Carrion</dc:creator>
  <cp:lastModifiedBy>Fabian Coba</cp:lastModifiedBy>
  <cp:revision>3</cp:revision>
  <cp:lastPrinted>2015-03-09T19:59:00Z</cp:lastPrinted>
  <dcterms:created xsi:type="dcterms:W3CDTF">2015-04-08T21:01:00Z</dcterms:created>
  <dcterms:modified xsi:type="dcterms:W3CDTF">2017-07-26T17:55:00Z</dcterms:modified>
</cp:coreProperties>
</file>